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65" w:rsidRPr="00DD4665" w:rsidRDefault="00DD4665" w:rsidP="00DD4665">
      <w:pPr>
        <w:rPr>
          <w:sz w:val="20"/>
          <w:szCs w:val="20"/>
        </w:rPr>
      </w:pPr>
      <w:r w:rsidRPr="00DD4665">
        <w:rPr>
          <w:sz w:val="20"/>
          <w:szCs w:val="20"/>
        </w:rPr>
        <w:t xml:space="preserve">ŚRODOWISKO SZKOLNE A CUKRZYCA </w:t>
      </w:r>
    </w:p>
    <w:p w:rsidR="00DD4665" w:rsidRPr="00DD4665" w:rsidRDefault="00DD4665" w:rsidP="00DD4665">
      <w:pPr>
        <w:rPr>
          <w:sz w:val="20"/>
          <w:szCs w:val="20"/>
        </w:rPr>
      </w:pPr>
    </w:p>
    <w:p w:rsidR="00DD4665" w:rsidRPr="00DD4665" w:rsidRDefault="00DD4665" w:rsidP="00DD4665">
      <w:pPr>
        <w:rPr>
          <w:sz w:val="20"/>
          <w:szCs w:val="20"/>
        </w:rPr>
      </w:pPr>
      <w:r w:rsidRPr="00DD4665">
        <w:rPr>
          <w:sz w:val="20"/>
          <w:szCs w:val="20"/>
        </w:rPr>
        <w:t>Mgr Alicja Szewczyk</w:t>
      </w:r>
    </w:p>
    <w:p w:rsidR="00DD4665" w:rsidRPr="00DD4665" w:rsidRDefault="00DD4665" w:rsidP="00DD4665">
      <w:pPr>
        <w:rPr>
          <w:sz w:val="20"/>
          <w:szCs w:val="20"/>
        </w:rPr>
      </w:pPr>
      <w:r w:rsidRPr="00DD4665">
        <w:rPr>
          <w:sz w:val="20"/>
          <w:szCs w:val="20"/>
        </w:rPr>
        <w:t>specjalista pielęgniarstwa diabetologicznego ,</w:t>
      </w:r>
      <w:r w:rsidRPr="00DD4665">
        <w:rPr>
          <w:sz w:val="20"/>
          <w:szCs w:val="20"/>
        </w:rPr>
        <w:t xml:space="preserve"> specjalista pielęgniarstwa pediatrycznego</w:t>
      </w:r>
    </w:p>
    <w:p w:rsidR="00DD4665" w:rsidRPr="00DD4665" w:rsidRDefault="00DD4665" w:rsidP="00DD4665">
      <w:pPr>
        <w:rPr>
          <w:sz w:val="20"/>
          <w:szCs w:val="20"/>
        </w:rPr>
      </w:pPr>
      <w:r w:rsidRPr="00DD4665">
        <w:rPr>
          <w:sz w:val="20"/>
          <w:szCs w:val="20"/>
        </w:rPr>
        <w:t xml:space="preserve">Klinika Endokrynologii i    Diabetologii, Instytut „Pomnik-Centrum Zdrowia Dziecka”, Warszawa </w:t>
      </w:r>
    </w:p>
    <w:p w:rsidR="00DD4665" w:rsidRPr="00DD4665" w:rsidRDefault="00DD4665" w:rsidP="00DD4665">
      <w:pPr>
        <w:rPr>
          <w:sz w:val="20"/>
          <w:szCs w:val="20"/>
        </w:rPr>
      </w:pPr>
      <w:r w:rsidRPr="00DD4665">
        <w:rPr>
          <w:sz w:val="20"/>
          <w:szCs w:val="20"/>
        </w:rPr>
        <w:t>Polska Federacja Edukacji w Diabetologii</w:t>
      </w:r>
    </w:p>
    <w:p w:rsidR="00DD4665" w:rsidRDefault="00DD4665" w:rsidP="00BC4CE2"/>
    <w:p w:rsidR="00DD4665" w:rsidRDefault="00DD4665" w:rsidP="00BC4CE2"/>
    <w:p w:rsidR="00BC4CE2" w:rsidRPr="00DD4665" w:rsidRDefault="00BC4CE2" w:rsidP="00BC4CE2">
      <w:pPr>
        <w:rPr>
          <w:sz w:val="20"/>
          <w:szCs w:val="20"/>
        </w:rPr>
      </w:pPr>
      <w:r w:rsidRPr="00DD4665">
        <w:rPr>
          <w:sz w:val="20"/>
          <w:szCs w:val="20"/>
        </w:rPr>
        <w:t xml:space="preserve">Cukrzyca staje się chorobą powszechną i jest jednym z głównych problemów zdrowotnych w skali globalnej. Instytucje wychowawcze (przedszkola, szkoły) są dużą częścią życia dziecka i dorastającej młodzieży. Są one stymulacyjnym doświadczeniem w indywidualnym i społecznym rozwoju wszystkich młodych ludzi. Występowanie u dzieci i młodzieży cukrzycy nie zamyka im dostępu do ogólnej edukacji, może natomiast wpłynąć na ich kierunek kształcenia zawodowego. </w:t>
      </w:r>
    </w:p>
    <w:p w:rsidR="00BC4CE2" w:rsidRPr="00DD4665" w:rsidRDefault="00BC4CE2" w:rsidP="00BC4CE2">
      <w:pPr>
        <w:rPr>
          <w:sz w:val="20"/>
          <w:szCs w:val="20"/>
        </w:rPr>
      </w:pPr>
      <w:r w:rsidRPr="00DD4665">
        <w:rPr>
          <w:sz w:val="20"/>
          <w:szCs w:val="20"/>
        </w:rPr>
        <w:t>Metodą przekazującą informacje, wiedzę, wartości, wzory i wzajemne zrozumienie jest komunikacja. Jest ona dynamicznym procesem i najważniejszym nośnikiem interakcji. Jest siłą podtrzymującą stabilność rodziny, umiejętnością współpracy rodziców ze środowiskiem szkolnym (pedagodzy, pielęgniarka szkolna, rówieśnicy) szczególnie wtedy gdy pojawi się choroba przewlekła.</w:t>
      </w:r>
    </w:p>
    <w:p w:rsidR="00BC4CE2" w:rsidRPr="00DD4665" w:rsidRDefault="00BC4CE2" w:rsidP="00BC4CE2">
      <w:pPr>
        <w:rPr>
          <w:sz w:val="20"/>
          <w:szCs w:val="20"/>
        </w:rPr>
      </w:pPr>
      <w:r w:rsidRPr="00DD4665">
        <w:rPr>
          <w:sz w:val="20"/>
          <w:szCs w:val="20"/>
        </w:rPr>
        <w:t>Komunikacja rodzinna, w której ceni się każdego członka rodziny, szczera i bezpośrednia, specyficzna i uczciwa, a jej reguły elastyczne, ludzkie i dostępne jest komunikacją bezproblemową, funkcjonalną. Rodzina cechująca się tymi wzorami posiada ze szkołą otwarte, ożywione relacje. Jeżeli przekaz jest niejasny, niestosowny i posiadający aspekty rozkazu porozumiewanie się jest ciężkim problemem. Rodziny takie unikają bezpośredniej komunikacji i nie prowadzą dyskusji co jest niekorzystne w przypadku gdy dziecko jest chore na cukrzycę.</w:t>
      </w:r>
    </w:p>
    <w:p w:rsidR="00BC4CE2" w:rsidRDefault="00BC4CE2" w:rsidP="00BC4CE2">
      <w:pPr>
        <w:rPr>
          <w:sz w:val="20"/>
          <w:szCs w:val="20"/>
        </w:rPr>
      </w:pPr>
      <w:r w:rsidRPr="00DD4665">
        <w:rPr>
          <w:sz w:val="20"/>
          <w:szCs w:val="20"/>
        </w:rPr>
        <w:t>Uczestnictwo dziecka z cukrzycą w życiu szkolnym, powinno przebiegać tak samo jak dzieci zdrowych z tą różnicą, że wymaga większej uwagi i obserwacji ze strony osób zajmujących się dzieckiem w szkole. Dużą rolę odgrywa w tym przypadku współpraca rodziców z wychowawcą, nauczycielami i pielęgniarką szkolną.</w:t>
      </w:r>
    </w:p>
    <w:p w:rsidR="00DD4665" w:rsidRPr="00DD4665" w:rsidRDefault="00DD4665" w:rsidP="00DD4665">
      <w:pPr>
        <w:spacing w:before="240"/>
        <w:jc w:val="both"/>
        <w:rPr>
          <w:sz w:val="20"/>
          <w:szCs w:val="20"/>
        </w:rPr>
      </w:pPr>
      <w:r w:rsidRPr="00DD4665">
        <w:rPr>
          <w:sz w:val="20"/>
          <w:szCs w:val="20"/>
        </w:rPr>
        <w:t xml:space="preserve">Zgodnie z regulacjami ustawy z dnia 7 września 1991 r. o systemie oświaty (Dz. U. z 2004 r. Nr 256, poz.2572, z </w:t>
      </w:r>
      <w:proofErr w:type="spellStart"/>
      <w:r w:rsidRPr="00DD4665">
        <w:rPr>
          <w:sz w:val="20"/>
          <w:szCs w:val="20"/>
        </w:rPr>
        <w:t>późn</w:t>
      </w:r>
      <w:proofErr w:type="spellEnd"/>
      <w:r w:rsidRPr="00DD4665">
        <w:rPr>
          <w:sz w:val="20"/>
          <w:szCs w:val="20"/>
        </w:rPr>
        <w:t>. zm.) każde dziecko realizujące obowiązek szkolny i obowiązek nauki, w ramach systemu oświaty uzyskuje wsparcie w rozwoju i pomoc psychologiczno-pedagogiczną  w nauce stosownie do swoich potrzeb rozwojowych i edukacyjnych. Zapewnienie właściwej realizacji tego kształcenia, w tym zapewnienie dostosowania treści, metod i organizacji nauczania do możliwości psychofizycznych uczniów, należy do zadań odpowiednio przedszkola, szkoły lub placówki, do której uczęszcza uczeń.</w:t>
      </w:r>
    </w:p>
    <w:p w:rsidR="00DD4665" w:rsidRPr="00DD4665" w:rsidRDefault="00DD4665" w:rsidP="00DD4665">
      <w:pPr>
        <w:spacing w:before="240"/>
        <w:jc w:val="both"/>
        <w:rPr>
          <w:sz w:val="20"/>
          <w:szCs w:val="20"/>
        </w:rPr>
      </w:pPr>
      <w:r w:rsidRPr="00DD4665">
        <w:rPr>
          <w:sz w:val="20"/>
          <w:szCs w:val="20"/>
        </w:rPr>
        <w:t>Kwestie związane z zapewnieniem dzieciom, w tym przewlekle chorym, odpowiednich warunków podczas pobytu w przedszkolu/szkole/placówce, zgodnie z regulacjami art. 39 ust. 1 pkt 3 ww. ustawy, należą do obowiązków dyrektora. Dyrektor przedszkola/szkoły/placówki m.in. sprawuje opiekę nad uczniami oraz stwarza warunki do ich harmonijnego rozwoju psychofizycznego poprzez aktywne działania prozdrowotne.</w:t>
      </w:r>
    </w:p>
    <w:p w:rsidR="00DD4665" w:rsidRPr="00DD4665" w:rsidRDefault="00DD4665" w:rsidP="00F41CA1">
      <w:pPr>
        <w:spacing w:before="240"/>
        <w:jc w:val="both"/>
        <w:rPr>
          <w:sz w:val="20"/>
          <w:szCs w:val="20"/>
        </w:rPr>
      </w:pPr>
      <w:r w:rsidRPr="00DD4665">
        <w:rPr>
          <w:sz w:val="20"/>
          <w:szCs w:val="20"/>
        </w:rPr>
        <w:t>W sytuacji, gdy w przedszkolu/szkole/placówce jest uczeń przewlekle chory, dyrektor powinien:</w:t>
      </w:r>
    </w:p>
    <w:p w:rsidR="00DD4665" w:rsidRPr="00DD4665" w:rsidRDefault="00DD4665" w:rsidP="00F41CA1">
      <w:pPr>
        <w:numPr>
          <w:ilvl w:val="1"/>
          <w:numId w:val="1"/>
        </w:numPr>
        <w:rPr>
          <w:sz w:val="20"/>
          <w:szCs w:val="20"/>
        </w:rPr>
      </w:pPr>
      <w:r w:rsidRPr="00DD4665">
        <w:rPr>
          <w:sz w:val="20"/>
          <w:szCs w:val="20"/>
        </w:rPr>
        <w:t>pozyskać  od rodziców (opiekunów prawnych) ucznia szczegółowe informacje na temat</w:t>
      </w:r>
      <w:r w:rsidR="00F41CA1">
        <w:rPr>
          <w:sz w:val="20"/>
          <w:szCs w:val="20"/>
        </w:rPr>
        <w:t xml:space="preserve"> jego choroby oraz wynikających </w:t>
      </w:r>
      <w:r w:rsidRPr="00DD4665">
        <w:rPr>
          <w:sz w:val="20"/>
          <w:szCs w:val="20"/>
        </w:rPr>
        <w:t>z niej ograniczeń w funkcjonowaniu;</w:t>
      </w:r>
    </w:p>
    <w:p w:rsidR="00DD4665" w:rsidRPr="00DD4665" w:rsidRDefault="00DD4665" w:rsidP="00DD4665">
      <w:pPr>
        <w:numPr>
          <w:ilvl w:val="1"/>
          <w:numId w:val="1"/>
        </w:numPr>
        <w:jc w:val="both"/>
        <w:rPr>
          <w:sz w:val="20"/>
          <w:szCs w:val="20"/>
        </w:rPr>
      </w:pPr>
      <w:r w:rsidRPr="00DD4665">
        <w:rPr>
          <w:sz w:val="20"/>
          <w:szCs w:val="20"/>
        </w:rPr>
        <w:t>zobowiązać nauczycieli do pozyskania wiedzy na temat tej choroby, m.in. poprzez analizę publikacji z serii „One są wśród nas", przekazanych do szkół przez kuratoria oświaty w całej Polsce;</w:t>
      </w:r>
    </w:p>
    <w:p w:rsidR="00DD4665" w:rsidRPr="00DD4665" w:rsidRDefault="00DD4665" w:rsidP="00DD4665">
      <w:pPr>
        <w:numPr>
          <w:ilvl w:val="1"/>
          <w:numId w:val="1"/>
        </w:numPr>
        <w:jc w:val="both"/>
        <w:rPr>
          <w:sz w:val="20"/>
          <w:szCs w:val="20"/>
        </w:rPr>
      </w:pPr>
      <w:r w:rsidRPr="00DD4665">
        <w:rPr>
          <w:sz w:val="20"/>
          <w:szCs w:val="20"/>
        </w:rPr>
        <w:t>zorganizować szkolenie kadry pedagogicznej i pozostałych pracowników przedszkola/szkoły/placówki  w zakresie postępowania z chorym dzieckiem – na co dzień oraz w sytuacji zaostrzenia objawów czy ataku choroby;</w:t>
      </w:r>
    </w:p>
    <w:p w:rsidR="00DD4665" w:rsidRPr="00DD4665" w:rsidRDefault="00DD4665" w:rsidP="00F41CA1">
      <w:pPr>
        <w:numPr>
          <w:ilvl w:val="1"/>
          <w:numId w:val="1"/>
        </w:numPr>
        <w:rPr>
          <w:sz w:val="20"/>
          <w:szCs w:val="20"/>
        </w:rPr>
      </w:pPr>
      <w:r w:rsidRPr="00DD4665">
        <w:rPr>
          <w:sz w:val="20"/>
          <w:szCs w:val="20"/>
        </w:rPr>
        <w:t xml:space="preserve">w porozumieniu z pielęgniarką szkolną lub lekarzem, wspólnie </w:t>
      </w:r>
      <w:r w:rsidR="00F41CA1">
        <w:rPr>
          <w:sz w:val="20"/>
          <w:szCs w:val="20"/>
        </w:rPr>
        <w:t xml:space="preserve"> </w:t>
      </w:r>
      <w:r w:rsidRPr="00DD4665">
        <w:rPr>
          <w:sz w:val="20"/>
          <w:szCs w:val="20"/>
        </w:rPr>
        <w:t>z pracownikami przedszkola/szkoły/placówki opracować procedury postępowania w stosunku do każdego chorego ucznia, zarówno na co dzień, jak i w przypadku zaostrzenia objawów czy ataku choroby. 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przedszkola/szkoły/placówki do bezwzględnego ich stosowania;</w:t>
      </w:r>
    </w:p>
    <w:p w:rsidR="00DD4665" w:rsidRPr="00DD4665" w:rsidRDefault="00DD4665" w:rsidP="00DD4665">
      <w:pPr>
        <w:numPr>
          <w:ilvl w:val="1"/>
          <w:numId w:val="1"/>
        </w:numPr>
        <w:jc w:val="both"/>
        <w:rPr>
          <w:sz w:val="20"/>
          <w:szCs w:val="20"/>
        </w:rPr>
      </w:pPr>
      <w:r w:rsidRPr="00DD4665">
        <w:rPr>
          <w:sz w:val="20"/>
          <w:szCs w:val="20"/>
        </w:rPr>
        <w:t>wspólnie z nauczycielami i specjalistami zatrudnionymi w przedszkolu/ szkole/placówce dostosować formy pracy dydaktycznej, dobór treści i metod oraz organizację nauczania do możliwości psychofizycznych tego ucznia, a także objąć go różnymi formami pomocy psychologiczno-pedagogicznej;</w:t>
      </w:r>
    </w:p>
    <w:p w:rsidR="00DD4665" w:rsidRPr="00DD4665" w:rsidRDefault="00DD4665" w:rsidP="00DD4665">
      <w:pPr>
        <w:numPr>
          <w:ilvl w:val="1"/>
          <w:numId w:val="1"/>
        </w:numPr>
        <w:jc w:val="both"/>
        <w:rPr>
          <w:sz w:val="20"/>
          <w:szCs w:val="20"/>
        </w:rPr>
      </w:pPr>
      <w:r w:rsidRPr="00DD4665">
        <w:rPr>
          <w:sz w:val="20"/>
          <w:szCs w:val="20"/>
        </w:rPr>
        <w:t>podjąć starania w celu zorganizowania w przedszkolu/szkole/placówce profilaktycznej opieki zdrowotnej nad uczniami.</w:t>
      </w:r>
    </w:p>
    <w:p w:rsidR="00BC4CE2" w:rsidRPr="00DD4665" w:rsidRDefault="00BC4CE2" w:rsidP="00BC4CE2">
      <w:pPr>
        <w:rPr>
          <w:sz w:val="20"/>
          <w:szCs w:val="20"/>
        </w:rPr>
      </w:pPr>
    </w:p>
    <w:p w:rsidR="00DD4665" w:rsidRDefault="00DD4665" w:rsidP="00DD4665">
      <w:pPr>
        <w:widowControl w:val="0"/>
        <w:suppressAutoHyphens/>
        <w:rPr>
          <w:rFonts w:eastAsia="Lucida Sans Unicode"/>
          <w:bCs/>
          <w:kern w:val="1"/>
          <w:sz w:val="20"/>
          <w:szCs w:val="20"/>
        </w:rPr>
      </w:pPr>
      <w:r w:rsidRPr="00DD4665">
        <w:rPr>
          <w:rFonts w:eastAsia="Lucida Sans Unicode"/>
          <w:bCs/>
          <w:kern w:val="1"/>
          <w:sz w:val="20"/>
          <w:szCs w:val="20"/>
        </w:rPr>
        <w:t xml:space="preserve">W  roku 2008 w Ministerstwie Edukacji Narodowej zainicjowane zostały prace mające na celu przygotowanie nauczycieli oraz tworzenie w szkołach i przedszkolach warunków do nauki dla dzieci przewlekle chorych. Jest to grupa dzieci, których choroba stwarza czasami pewne ograniczenia, wymaga udzielenia pomocy lub zapewnienia określonych warunków, ale nie może być powodem dyskwalifikacji czy odmowy pełnoprawnego uczestnictwa w procesie edukacji. W Centrum Metodycznym Pomocy Psychologiczno-Pedagogicznej od wielu lat podejmowane są działania na rzecz włączenia w nurt powszechnie dostępnej edukacji wszystkich dzieci, również niepełnosprawnych, chorych i z różnego typu specjalnymi potrzebami edukacyjnymi.  Jedną z takich inicjatyw jest seria wydawnicza </w:t>
      </w:r>
      <w:r w:rsidRPr="00DD4665">
        <w:rPr>
          <w:rFonts w:eastAsia="Lucida Sans Unicode"/>
          <w:b/>
          <w:bCs/>
          <w:kern w:val="1"/>
          <w:sz w:val="20"/>
          <w:szCs w:val="20"/>
        </w:rPr>
        <w:t>„One są wśród nas"</w:t>
      </w:r>
      <w:r w:rsidRPr="00DD4665">
        <w:rPr>
          <w:rFonts w:eastAsia="Lucida Sans Unicode"/>
          <w:bCs/>
          <w:kern w:val="1"/>
          <w:sz w:val="20"/>
          <w:szCs w:val="20"/>
        </w:rPr>
        <w:t>, która ma na celu przygotowanie nauczycieli do pracy z dziećmi o specjalnych potrzebach edukacyjnych</w:t>
      </w:r>
    </w:p>
    <w:p w:rsidR="00DD4665" w:rsidRPr="00DD4665" w:rsidRDefault="00DD4665" w:rsidP="00DD4665">
      <w:pPr>
        <w:widowControl w:val="0"/>
        <w:suppressAutoHyphens/>
        <w:rPr>
          <w:rFonts w:eastAsia="Lucida Sans Unicode"/>
          <w:kern w:val="1"/>
          <w:sz w:val="20"/>
          <w:szCs w:val="20"/>
        </w:rPr>
      </w:pPr>
    </w:p>
    <w:p w:rsidR="00DD4665" w:rsidRPr="00DD4665" w:rsidRDefault="00DD4665" w:rsidP="00DD4665">
      <w:pPr>
        <w:widowControl w:val="0"/>
        <w:suppressAutoHyphens/>
        <w:rPr>
          <w:rFonts w:eastAsia="Lucida Sans Unicode"/>
          <w:b/>
          <w:bCs/>
          <w:kern w:val="1"/>
          <w:sz w:val="20"/>
          <w:szCs w:val="20"/>
        </w:rPr>
      </w:pPr>
      <w:r w:rsidRPr="00DD4665">
        <w:rPr>
          <w:rFonts w:eastAsia="Lucida Sans Unicode"/>
          <w:b/>
          <w:bCs/>
          <w:kern w:val="1"/>
          <w:sz w:val="20"/>
          <w:szCs w:val="20"/>
        </w:rPr>
        <w:t xml:space="preserve">Broszury edukacyjne PFED </w:t>
      </w:r>
      <w:hyperlink r:id="rId8" w:history="1">
        <w:r w:rsidRPr="00DD4665">
          <w:rPr>
            <w:rFonts w:eastAsia="Lucida Sans Unicode"/>
            <w:b/>
            <w:bCs/>
            <w:color w:val="0000FF"/>
            <w:kern w:val="1"/>
            <w:sz w:val="20"/>
            <w:szCs w:val="20"/>
            <w:u w:val="single"/>
          </w:rPr>
          <w:t>WWW.pfed.org.pl</w:t>
        </w:r>
      </w:hyperlink>
      <w:r w:rsidRPr="00DD4665">
        <w:rPr>
          <w:rFonts w:eastAsia="Lucida Sans Unicode"/>
          <w:b/>
          <w:bCs/>
          <w:kern w:val="1"/>
          <w:sz w:val="20"/>
          <w:szCs w:val="20"/>
        </w:rPr>
        <w:t xml:space="preserve"> :</w:t>
      </w:r>
    </w:p>
    <w:p w:rsidR="00DD4665" w:rsidRPr="00DD4665" w:rsidRDefault="00DD4665" w:rsidP="00DD4665">
      <w:pPr>
        <w:widowControl w:val="0"/>
        <w:suppressAutoHyphens/>
        <w:rPr>
          <w:rFonts w:eastAsia="Lucida Sans Unicode"/>
          <w:bCs/>
          <w:kern w:val="1"/>
          <w:sz w:val="20"/>
          <w:szCs w:val="20"/>
        </w:rPr>
      </w:pPr>
      <w:r w:rsidRPr="00DD4665">
        <w:rPr>
          <w:rFonts w:eastAsia="Lucida Sans Unicode"/>
          <w:bCs/>
          <w:kern w:val="1"/>
          <w:sz w:val="20"/>
          <w:szCs w:val="20"/>
        </w:rPr>
        <w:t>Dziecko z cukrzycą w środowisku nauczania</w:t>
      </w:r>
    </w:p>
    <w:p w:rsidR="00DD4665" w:rsidRDefault="00DD4665" w:rsidP="00DD4665">
      <w:pPr>
        <w:widowControl w:val="0"/>
        <w:suppressAutoHyphens/>
        <w:rPr>
          <w:rFonts w:eastAsia="Lucida Sans Unicode"/>
          <w:bCs/>
          <w:kern w:val="1"/>
          <w:sz w:val="20"/>
          <w:szCs w:val="20"/>
        </w:rPr>
      </w:pPr>
      <w:r w:rsidRPr="00DD4665">
        <w:rPr>
          <w:rFonts w:eastAsia="Lucida Sans Unicode"/>
          <w:bCs/>
          <w:kern w:val="1"/>
          <w:sz w:val="20"/>
          <w:szCs w:val="20"/>
        </w:rPr>
        <w:t xml:space="preserve">Opieka pielęgniarki szkolnej nad uczniem z cukrzycą </w:t>
      </w:r>
    </w:p>
    <w:p w:rsidR="00DD4665" w:rsidRPr="00DD4665" w:rsidRDefault="00DD4665" w:rsidP="00DD4665">
      <w:pPr>
        <w:widowControl w:val="0"/>
        <w:suppressAutoHyphens/>
        <w:rPr>
          <w:rFonts w:eastAsia="Lucida Sans Unicode"/>
          <w:bCs/>
          <w:kern w:val="1"/>
          <w:sz w:val="20"/>
          <w:szCs w:val="20"/>
        </w:rPr>
      </w:pPr>
    </w:p>
    <w:p w:rsidR="00DD4665" w:rsidRPr="00DD4665" w:rsidRDefault="00DD4665" w:rsidP="00DD4665">
      <w:pPr>
        <w:widowControl w:val="0"/>
        <w:suppressAutoHyphens/>
        <w:rPr>
          <w:rFonts w:eastAsia="Lucida Sans Unicode"/>
          <w:b/>
          <w:bCs/>
          <w:kern w:val="1"/>
          <w:sz w:val="20"/>
          <w:szCs w:val="20"/>
        </w:rPr>
      </w:pPr>
      <w:r w:rsidRPr="00DD4665">
        <w:rPr>
          <w:rFonts w:eastAsia="Lucida Sans Unicode"/>
          <w:b/>
          <w:bCs/>
          <w:kern w:val="1"/>
          <w:sz w:val="20"/>
          <w:szCs w:val="20"/>
        </w:rPr>
        <w:t xml:space="preserve">One są wśród nas </w:t>
      </w:r>
      <w:hyperlink r:id="rId9" w:history="1">
        <w:r w:rsidRPr="00DD4665">
          <w:rPr>
            <w:rFonts w:eastAsia="Lucida Sans Unicode"/>
            <w:b/>
            <w:bCs/>
            <w:color w:val="0000FF"/>
            <w:kern w:val="1"/>
            <w:sz w:val="20"/>
            <w:szCs w:val="20"/>
            <w:u w:val="single"/>
          </w:rPr>
          <w:t>WWW.bc.ore.edu.pl/dlibra/collectiondescription?dirids=20</w:t>
        </w:r>
      </w:hyperlink>
    </w:p>
    <w:p w:rsidR="00DD4665" w:rsidRPr="00DD4665" w:rsidRDefault="00DD4665" w:rsidP="00DD4665">
      <w:pPr>
        <w:widowControl w:val="0"/>
        <w:suppressAutoHyphens/>
        <w:rPr>
          <w:rFonts w:eastAsia="Lucida Sans Unicode"/>
          <w:bCs/>
          <w:kern w:val="1"/>
          <w:sz w:val="20"/>
          <w:szCs w:val="20"/>
        </w:rPr>
      </w:pPr>
      <w:r w:rsidRPr="00DD4665">
        <w:rPr>
          <w:rFonts w:eastAsia="Lucida Sans Unicode"/>
          <w:bCs/>
          <w:kern w:val="1"/>
          <w:sz w:val="20"/>
          <w:szCs w:val="20"/>
        </w:rPr>
        <w:t xml:space="preserve">Seria  książeczek poświęconych problemom dzieci przewlekle chorych </w:t>
      </w:r>
    </w:p>
    <w:p w:rsidR="00DD4665" w:rsidRPr="00DD4665" w:rsidRDefault="00DD4665" w:rsidP="00DD4665">
      <w:pPr>
        <w:widowControl w:val="0"/>
        <w:suppressAutoHyphens/>
        <w:rPr>
          <w:rFonts w:eastAsia="Lucida Sans Unicode"/>
          <w:bCs/>
          <w:kern w:val="1"/>
          <w:sz w:val="20"/>
          <w:szCs w:val="20"/>
        </w:rPr>
      </w:pPr>
    </w:p>
    <w:p w:rsidR="00DD4665" w:rsidRPr="00DD4665" w:rsidRDefault="00DD4665" w:rsidP="00DD4665">
      <w:pPr>
        <w:widowControl w:val="0"/>
        <w:suppressAutoHyphens/>
        <w:rPr>
          <w:rFonts w:eastAsia="Lucida Sans Unicode"/>
          <w:b/>
          <w:bCs/>
          <w:kern w:val="1"/>
          <w:sz w:val="20"/>
          <w:szCs w:val="20"/>
        </w:rPr>
      </w:pPr>
      <w:r w:rsidRPr="00DD4665">
        <w:rPr>
          <w:rFonts w:eastAsia="Lucida Sans Unicode"/>
          <w:b/>
          <w:bCs/>
          <w:kern w:val="1"/>
          <w:sz w:val="20"/>
          <w:szCs w:val="20"/>
        </w:rPr>
        <w:t xml:space="preserve">Życie cukrem pisane </w:t>
      </w:r>
      <w:hyperlink r:id="rId10" w:history="1">
        <w:r w:rsidRPr="00DD4665">
          <w:rPr>
            <w:rFonts w:eastAsia="Lucida Sans Unicode"/>
            <w:b/>
            <w:bCs/>
            <w:color w:val="0000FF"/>
            <w:kern w:val="1"/>
            <w:sz w:val="20"/>
            <w:szCs w:val="20"/>
            <w:u w:val="single"/>
          </w:rPr>
          <w:t>WWW.diabetycy.eu</w:t>
        </w:r>
      </w:hyperlink>
    </w:p>
    <w:p w:rsidR="00DD4665" w:rsidRPr="00DD4665" w:rsidRDefault="00DD4665" w:rsidP="00DD4665">
      <w:pPr>
        <w:widowControl w:val="0"/>
        <w:suppressAutoHyphens/>
        <w:rPr>
          <w:rFonts w:eastAsia="Lucida Sans Unicode"/>
          <w:b/>
          <w:bCs/>
          <w:kern w:val="1"/>
          <w:sz w:val="20"/>
          <w:szCs w:val="20"/>
        </w:rPr>
      </w:pPr>
      <w:r w:rsidRPr="00DD4665">
        <w:rPr>
          <w:rFonts w:eastAsia="Lucida Sans Unicode"/>
          <w:b/>
          <w:bCs/>
          <w:kern w:val="1"/>
          <w:sz w:val="20"/>
          <w:szCs w:val="20"/>
        </w:rPr>
        <w:t xml:space="preserve">Mam cukrzyce idę do nowej szkoły </w:t>
      </w:r>
      <w:hyperlink r:id="rId11" w:history="1">
        <w:r w:rsidRPr="00DD4665">
          <w:rPr>
            <w:rFonts w:eastAsia="Lucida Sans Unicode"/>
            <w:b/>
            <w:bCs/>
            <w:color w:val="0000FF"/>
            <w:kern w:val="1"/>
            <w:sz w:val="20"/>
            <w:szCs w:val="20"/>
            <w:u w:val="single"/>
          </w:rPr>
          <w:t>WWW.diabetycy.eu</w:t>
        </w:r>
      </w:hyperlink>
    </w:p>
    <w:p w:rsidR="00DD4665" w:rsidRDefault="00DD4665" w:rsidP="00DD4665">
      <w:pPr>
        <w:widowControl w:val="0"/>
        <w:suppressAutoHyphens/>
        <w:rPr>
          <w:rFonts w:eastAsia="Lucida Sans Unicode"/>
          <w:bCs/>
          <w:kern w:val="1"/>
          <w:sz w:val="20"/>
          <w:szCs w:val="20"/>
        </w:rPr>
      </w:pPr>
      <w:r w:rsidRPr="00DD4665">
        <w:rPr>
          <w:rFonts w:eastAsia="Lucida Sans Unicode"/>
          <w:bCs/>
          <w:kern w:val="1"/>
          <w:sz w:val="20"/>
          <w:szCs w:val="20"/>
        </w:rPr>
        <w:t>Seria książeczek przygotowana przez Ogólnopolską Federację Organizacji Pomocy Dzieci i Młodzieży Chorym na Cukrzycę</w:t>
      </w:r>
    </w:p>
    <w:p w:rsidR="00F41CA1" w:rsidRPr="00F41CA1" w:rsidRDefault="00F41CA1" w:rsidP="00F41CA1">
      <w:pPr>
        <w:pStyle w:val="Bezodstpw"/>
        <w:rPr>
          <w:sz w:val="20"/>
          <w:szCs w:val="20"/>
        </w:rPr>
      </w:pPr>
      <w:bookmarkStart w:id="0" w:name="_GoBack"/>
      <w:bookmarkEnd w:id="0"/>
      <w:r w:rsidRPr="00F41CA1">
        <w:rPr>
          <w:sz w:val="20"/>
          <w:szCs w:val="20"/>
        </w:rPr>
        <w:t>Dostrzegając potrzebę wsparcia resortu oświaty w zapewnieniu optymalnych warunków pobytu w przedszkolach dzieciom chorym na cukrzycę, Minister Zdrowia uznał za konieczne podjęcie działań, których celem będzie przekazanie pracownikom przedszkoli wiedzy na temat tej choroby. Działanie to uzasadnia zarówno obserwowany u pracowników przedszkoli brak wiedzy o cukrzycy, jak również lęk przed trudnościami w sprawowaniu opieki nad dzieckiem z cukrzycą podczas pobytu w placówce. W wielu również przypadkach, rodzice dzieci z cukrzycą spotykają się z odmową przyjęcia dziecka do przedszkola, motywowaną brakiem możliwości zapewnieniu mu właściwych warunków pobytu.</w:t>
      </w:r>
    </w:p>
    <w:p w:rsidR="00F41CA1" w:rsidRDefault="00F41CA1" w:rsidP="00F41CA1">
      <w:pPr>
        <w:pStyle w:val="Bezodstpw"/>
        <w:rPr>
          <w:sz w:val="20"/>
          <w:szCs w:val="20"/>
        </w:rPr>
      </w:pPr>
      <w:r w:rsidRPr="00F41CA1">
        <w:rPr>
          <w:sz w:val="20"/>
          <w:szCs w:val="20"/>
        </w:rPr>
        <w:t>W listopadzie 2014 r. – we współpracy z Wojewodami i Kuratorami Oświaty – we</w:t>
      </w:r>
      <w:r>
        <w:rPr>
          <w:sz w:val="20"/>
          <w:szCs w:val="20"/>
        </w:rPr>
        <w:t> wszystkich województwach odbyły</w:t>
      </w:r>
      <w:r w:rsidRPr="00F41CA1">
        <w:rPr>
          <w:sz w:val="20"/>
          <w:szCs w:val="20"/>
        </w:rPr>
        <w:t xml:space="preserve"> się szkolenia dla dyrektorów przedszkoli i wycho</w:t>
      </w:r>
      <w:r>
        <w:rPr>
          <w:sz w:val="20"/>
          <w:szCs w:val="20"/>
        </w:rPr>
        <w:t>wawców. Zakres szkolenia obejmował</w:t>
      </w:r>
      <w:r w:rsidRPr="00F41CA1">
        <w:rPr>
          <w:sz w:val="20"/>
          <w:szCs w:val="20"/>
        </w:rPr>
        <w:t xml:space="preserve"> przekazanie wiedzy na temat cukrzycy oraz pierwszej pomocy, jakiej należy udzielić dziecku choremu na cukrzycę pozostającemu pod opieką placówki przed</w:t>
      </w:r>
      <w:r>
        <w:rPr>
          <w:sz w:val="20"/>
          <w:szCs w:val="20"/>
        </w:rPr>
        <w:t xml:space="preserve">szkolnej, jak również </w:t>
      </w:r>
      <w:r w:rsidRPr="00F41CA1">
        <w:rPr>
          <w:sz w:val="20"/>
          <w:szCs w:val="20"/>
        </w:rPr>
        <w:t>aspe</w:t>
      </w:r>
      <w:r>
        <w:rPr>
          <w:sz w:val="20"/>
          <w:szCs w:val="20"/>
        </w:rPr>
        <w:t>kty psychologiczne i społeczne</w:t>
      </w:r>
      <w:r w:rsidRPr="00F41CA1">
        <w:rPr>
          <w:sz w:val="20"/>
          <w:szCs w:val="20"/>
        </w:rPr>
        <w:t xml:space="preserve"> w radzeniu sobie z chorobą przez dziecko i jego rodzinę oraz sposoby wsparcia dziecka. </w:t>
      </w:r>
    </w:p>
    <w:p w:rsidR="00F41CA1" w:rsidRDefault="00F41CA1" w:rsidP="00F41CA1">
      <w:pPr>
        <w:pStyle w:val="Bezodstpw"/>
        <w:rPr>
          <w:sz w:val="20"/>
          <w:szCs w:val="20"/>
        </w:rPr>
      </w:pPr>
      <w:r>
        <w:rPr>
          <w:sz w:val="20"/>
          <w:szCs w:val="20"/>
        </w:rPr>
        <w:t xml:space="preserve">Materiały edukacyjne do pobrania na stronie </w:t>
      </w:r>
      <w:hyperlink r:id="rId12" w:history="1">
        <w:r w:rsidRPr="006A397E">
          <w:rPr>
            <w:rStyle w:val="Hipercze"/>
            <w:sz w:val="20"/>
            <w:szCs w:val="20"/>
          </w:rPr>
          <w:t>http://www.mz.gov.pl/zdrowie-i-profilaktyka/zdrowie-matki-i-dziecka/dziecko-z-cukrzyca</w:t>
        </w:r>
      </w:hyperlink>
    </w:p>
    <w:p w:rsidR="00F41CA1" w:rsidRPr="00F41CA1" w:rsidRDefault="00F41CA1" w:rsidP="00F41CA1">
      <w:pPr>
        <w:pStyle w:val="Bezodstpw"/>
        <w:rPr>
          <w:sz w:val="20"/>
          <w:szCs w:val="20"/>
        </w:rPr>
      </w:pPr>
    </w:p>
    <w:p w:rsidR="00BC4CE2" w:rsidRPr="00DD4665" w:rsidRDefault="00BC4CE2" w:rsidP="00BC4CE2">
      <w:pPr>
        <w:rPr>
          <w:sz w:val="20"/>
          <w:szCs w:val="20"/>
        </w:rPr>
      </w:pPr>
    </w:p>
    <w:sectPr w:rsidR="00BC4CE2" w:rsidRPr="00DD466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D5" w:rsidRDefault="00C131D5" w:rsidP="00DD4665">
      <w:r>
        <w:separator/>
      </w:r>
    </w:p>
  </w:endnote>
  <w:endnote w:type="continuationSeparator" w:id="0">
    <w:p w:rsidR="00C131D5" w:rsidRDefault="00C131D5" w:rsidP="00DD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D5" w:rsidRDefault="00C131D5" w:rsidP="00DD4665">
      <w:r>
        <w:separator/>
      </w:r>
    </w:p>
  </w:footnote>
  <w:footnote w:type="continuationSeparator" w:id="0">
    <w:p w:rsidR="00C131D5" w:rsidRDefault="00C131D5" w:rsidP="00DD4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65" w:rsidRDefault="00DD4665">
    <w:pPr>
      <w:pStyle w:val="Nagwek"/>
    </w:pPr>
  </w:p>
  <w:p w:rsidR="00DD4665" w:rsidRDefault="00DD4665">
    <w:pPr>
      <w:pStyle w:val="Nagwek"/>
    </w:pPr>
  </w:p>
  <w:p w:rsidR="00DD4665" w:rsidRDefault="00DD46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E0EA2"/>
    <w:multiLevelType w:val="hybridMultilevel"/>
    <w:tmpl w:val="ABBA7318"/>
    <w:lvl w:ilvl="0" w:tplc="CB96B4FA">
      <w:start w:val="1"/>
      <w:numFmt w:val="upperRoman"/>
      <w:lvlText w:val="%1."/>
      <w:lvlJc w:val="left"/>
      <w:pPr>
        <w:tabs>
          <w:tab w:val="num" w:pos="709"/>
        </w:tabs>
        <w:ind w:left="709" w:hanging="709"/>
      </w:pPr>
      <w:rPr>
        <w:rFonts w:hint="default"/>
      </w:rPr>
    </w:lvl>
    <w:lvl w:ilvl="1" w:tplc="9288F516">
      <w:start w:val="1"/>
      <w:numFmt w:val="bullet"/>
      <w:lvlText w:val=""/>
      <w:lvlJc w:val="left"/>
      <w:pPr>
        <w:tabs>
          <w:tab w:val="num" w:pos="357"/>
        </w:tabs>
        <w:ind w:left="357" w:hanging="357"/>
      </w:pPr>
      <w:rPr>
        <w:rFonts w:ascii="Symbol" w:hAnsi="Symbol" w:hint="default"/>
      </w:rPr>
    </w:lvl>
    <w:lvl w:ilvl="2" w:tplc="3C120444">
      <w:start w:val="1"/>
      <w:numFmt w:val="decimal"/>
      <w:lvlText w:val="%3."/>
      <w:lvlJc w:val="left"/>
      <w:pPr>
        <w:tabs>
          <w:tab w:val="num" w:pos="709"/>
        </w:tabs>
        <w:ind w:left="709" w:hanging="352"/>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E2"/>
    <w:rsid w:val="002E4AEA"/>
    <w:rsid w:val="0067764F"/>
    <w:rsid w:val="00BC4CE2"/>
    <w:rsid w:val="00C131D5"/>
    <w:rsid w:val="00DD4665"/>
    <w:rsid w:val="00E3471F"/>
    <w:rsid w:val="00F41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C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C4CE2"/>
    <w:rPr>
      <w:color w:val="0000FF"/>
      <w:u w:val="single"/>
    </w:rPr>
  </w:style>
  <w:style w:type="paragraph" w:styleId="Nagwek">
    <w:name w:val="header"/>
    <w:basedOn w:val="Normalny"/>
    <w:link w:val="NagwekZnak"/>
    <w:uiPriority w:val="99"/>
    <w:unhideWhenUsed/>
    <w:rsid w:val="00DD4665"/>
    <w:pPr>
      <w:tabs>
        <w:tab w:val="center" w:pos="4536"/>
        <w:tab w:val="right" w:pos="9072"/>
      </w:tabs>
    </w:pPr>
  </w:style>
  <w:style w:type="character" w:customStyle="1" w:styleId="NagwekZnak">
    <w:name w:val="Nagłówek Znak"/>
    <w:basedOn w:val="Domylnaczcionkaakapitu"/>
    <w:link w:val="Nagwek"/>
    <w:uiPriority w:val="99"/>
    <w:rsid w:val="00DD466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D4665"/>
    <w:pPr>
      <w:tabs>
        <w:tab w:val="center" w:pos="4536"/>
        <w:tab w:val="right" w:pos="9072"/>
      </w:tabs>
    </w:pPr>
  </w:style>
  <w:style w:type="character" w:customStyle="1" w:styleId="StopkaZnak">
    <w:name w:val="Stopka Znak"/>
    <w:basedOn w:val="Domylnaczcionkaakapitu"/>
    <w:link w:val="Stopka"/>
    <w:uiPriority w:val="99"/>
    <w:rsid w:val="00DD4665"/>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41CA1"/>
    <w:pPr>
      <w:spacing w:before="100" w:beforeAutospacing="1" w:after="100" w:afterAutospacing="1"/>
    </w:pPr>
  </w:style>
  <w:style w:type="paragraph" w:styleId="Bezodstpw">
    <w:name w:val="No Spacing"/>
    <w:uiPriority w:val="1"/>
    <w:qFormat/>
    <w:rsid w:val="00F41CA1"/>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4C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C4CE2"/>
    <w:rPr>
      <w:color w:val="0000FF"/>
      <w:u w:val="single"/>
    </w:rPr>
  </w:style>
  <w:style w:type="paragraph" w:styleId="Nagwek">
    <w:name w:val="header"/>
    <w:basedOn w:val="Normalny"/>
    <w:link w:val="NagwekZnak"/>
    <w:uiPriority w:val="99"/>
    <w:unhideWhenUsed/>
    <w:rsid w:val="00DD4665"/>
    <w:pPr>
      <w:tabs>
        <w:tab w:val="center" w:pos="4536"/>
        <w:tab w:val="right" w:pos="9072"/>
      </w:tabs>
    </w:pPr>
  </w:style>
  <w:style w:type="character" w:customStyle="1" w:styleId="NagwekZnak">
    <w:name w:val="Nagłówek Znak"/>
    <w:basedOn w:val="Domylnaczcionkaakapitu"/>
    <w:link w:val="Nagwek"/>
    <w:uiPriority w:val="99"/>
    <w:rsid w:val="00DD466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D4665"/>
    <w:pPr>
      <w:tabs>
        <w:tab w:val="center" w:pos="4536"/>
        <w:tab w:val="right" w:pos="9072"/>
      </w:tabs>
    </w:pPr>
  </w:style>
  <w:style w:type="character" w:customStyle="1" w:styleId="StopkaZnak">
    <w:name w:val="Stopka Znak"/>
    <w:basedOn w:val="Domylnaczcionkaakapitu"/>
    <w:link w:val="Stopka"/>
    <w:uiPriority w:val="99"/>
    <w:rsid w:val="00DD4665"/>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41CA1"/>
    <w:pPr>
      <w:spacing w:before="100" w:beforeAutospacing="1" w:after="100" w:afterAutospacing="1"/>
    </w:pPr>
  </w:style>
  <w:style w:type="paragraph" w:styleId="Bezodstpw">
    <w:name w:val="No Spacing"/>
    <w:uiPriority w:val="1"/>
    <w:qFormat/>
    <w:rsid w:val="00F41CA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ed.org.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z.gov.pl/zdrowie-i-profilaktyka/zdrowie-matki-i-dziecka/dziecko-z-cukrz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abetycy.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abetycy.eu" TargetMode="External"/><Relationship Id="rId4" Type="http://schemas.openxmlformats.org/officeDocument/2006/relationships/settings" Target="settings.xml"/><Relationship Id="rId9" Type="http://schemas.openxmlformats.org/officeDocument/2006/relationships/hyperlink" Target="http://WWW.bc.ore.edu.pl/dlibra/collectiondescription?dirids=20"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1076</Words>
  <Characters>6458</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Szewczyk</dc:creator>
  <cp:lastModifiedBy>Alicja Szewczyk</cp:lastModifiedBy>
  <cp:revision>2</cp:revision>
  <dcterms:created xsi:type="dcterms:W3CDTF">2015-03-24T10:53:00Z</dcterms:created>
  <dcterms:modified xsi:type="dcterms:W3CDTF">2015-03-24T11:39:00Z</dcterms:modified>
</cp:coreProperties>
</file>