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5" w:rsidRDefault="00ED5DF5" w:rsidP="00C661FC">
      <w:pPr>
        <w:spacing w:after="0" w:line="240" w:lineRule="auto"/>
        <w:rPr>
          <w:b/>
          <w:sz w:val="18"/>
          <w:szCs w:val="18"/>
        </w:rPr>
      </w:pPr>
    </w:p>
    <w:p w:rsidR="00ED5DF5" w:rsidRDefault="00AB66D9" w:rsidP="00C661FC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2.35pt;margin-top:1.95pt;width:.05pt;height:140.15pt;flip:y;z-index:251668480" o:connectortype="straight"/>
        </w:pict>
      </w:r>
      <w:r>
        <w:rPr>
          <w:b/>
          <w:noProof/>
          <w:sz w:val="18"/>
          <w:szCs w:val="18"/>
          <w:lang w:eastAsia="pl-PL"/>
        </w:rPr>
        <w:pict>
          <v:shape id="_x0000_s1038" type="#_x0000_t32" style="position:absolute;margin-left:458.65pt;margin-top:1.95pt;width:0;height:140.15pt;z-index:251669504" o:connectortype="straight"/>
        </w:pict>
      </w:r>
      <w:r>
        <w:rPr>
          <w:b/>
          <w:noProof/>
          <w:sz w:val="18"/>
          <w:szCs w:val="18"/>
          <w:lang w:eastAsia="pl-PL"/>
        </w:rPr>
        <w:pict>
          <v:shape id="_x0000_s1035" type="#_x0000_t32" style="position:absolute;margin-left:-12.35pt;margin-top:1.95pt;width:471pt;height:0;z-index:251666432" o:connectortype="straight"/>
        </w:pict>
      </w:r>
    </w:p>
    <w:p w:rsidR="00C661FC" w:rsidRPr="00CB73EE" w:rsidRDefault="00C661FC" w:rsidP="00C661FC">
      <w:pPr>
        <w:spacing w:after="0" w:line="240" w:lineRule="auto"/>
        <w:rPr>
          <w:color w:val="7F7F7F"/>
          <w:sz w:val="18"/>
          <w:szCs w:val="18"/>
        </w:rPr>
      </w:pPr>
      <w:r w:rsidRPr="00CB73EE">
        <w:rPr>
          <w:b/>
          <w:sz w:val="18"/>
          <w:szCs w:val="18"/>
        </w:rPr>
        <w:t>Organizatorzy</w:t>
      </w:r>
      <w:r w:rsidRPr="00CB73EE">
        <w:rPr>
          <w:b/>
          <w:color w:val="7F7F7F"/>
          <w:sz w:val="18"/>
          <w:szCs w:val="18"/>
        </w:rPr>
        <w:t>:</w:t>
      </w:r>
      <w:r w:rsidRPr="00CB73EE">
        <w:rPr>
          <w:color w:val="7F7F7F"/>
          <w:sz w:val="18"/>
          <w:szCs w:val="18"/>
        </w:rPr>
        <w:t xml:space="preserve">    </w:t>
      </w:r>
      <w:r w:rsidRPr="00CB73EE">
        <w:rPr>
          <w:color w:val="7F7F7F"/>
          <w:sz w:val="18"/>
          <w:szCs w:val="18"/>
        </w:rPr>
        <w:tab/>
        <w:t xml:space="preserve">                                                                                  </w:t>
      </w:r>
    </w:p>
    <w:p w:rsidR="00357F48" w:rsidRDefault="00C661FC" w:rsidP="00C661FC">
      <w:pPr>
        <w:spacing w:after="0" w:line="240" w:lineRule="auto"/>
        <w:ind w:right="1"/>
        <w:rPr>
          <w:noProof/>
          <w:color w:val="7F7F7F"/>
          <w:sz w:val="16"/>
          <w:szCs w:val="16"/>
          <w:lang w:eastAsia="pl-PL"/>
        </w:rPr>
      </w:pPr>
      <w:r>
        <w:rPr>
          <w:noProof/>
          <w:color w:val="7F7F7F"/>
          <w:sz w:val="16"/>
          <w:szCs w:val="16"/>
          <w:lang w:eastAsia="pl-PL"/>
        </w:rPr>
        <w:t xml:space="preserve">  </w:t>
      </w:r>
      <w:r w:rsidR="00357F48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990725" cy="589466"/>
            <wp:effectExtent l="19050" t="0" r="9525" b="0"/>
            <wp:docPr id="2" name="Obraz 13" descr="PTC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H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8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F48">
        <w:rPr>
          <w:noProof/>
          <w:color w:val="7F7F7F"/>
          <w:sz w:val="16"/>
          <w:szCs w:val="16"/>
          <w:lang w:eastAsia="pl-PL"/>
        </w:rPr>
        <w:tab/>
      </w:r>
      <w:r w:rsidR="00357F48">
        <w:rPr>
          <w:noProof/>
          <w:color w:val="7F7F7F"/>
          <w:sz w:val="16"/>
          <w:szCs w:val="16"/>
          <w:lang w:eastAsia="pl-PL"/>
        </w:rPr>
        <w:tab/>
      </w:r>
      <w:r w:rsidR="00357F48">
        <w:rPr>
          <w:noProof/>
          <w:color w:val="7F7F7F"/>
          <w:sz w:val="16"/>
          <w:szCs w:val="16"/>
          <w:lang w:eastAsia="pl-PL"/>
        </w:rPr>
        <w:tab/>
      </w:r>
      <w:r w:rsidR="00357F48">
        <w:rPr>
          <w:noProof/>
          <w:color w:val="7F7F7F"/>
          <w:sz w:val="16"/>
          <w:szCs w:val="16"/>
          <w:lang w:eastAsia="pl-PL"/>
        </w:rPr>
        <w:tab/>
      </w:r>
      <w:r w:rsidR="00357F48">
        <w:rPr>
          <w:noProof/>
          <w:color w:val="7F7F7F"/>
          <w:sz w:val="16"/>
          <w:szCs w:val="16"/>
          <w:lang w:eastAsia="pl-PL"/>
        </w:rPr>
        <w:tab/>
      </w:r>
      <w:r w:rsidR="00357F48">
        <w:rPr>
          <w:noProof/>
          <w:color w:val="7F7F7F"/>
          <w:sz w:val="16"/>
          <w:szCs w:val="16"/>
          <w:lang w:eastAsia="pl-PL"/>
        </w:rPr>
        <w:drawing>
          <wp:inline distT="0" distB="0" distL="0" distR="0">
            <wp:extent cx="1466850" cy="704850"/>
            <wp:effectExtent l="19050" t="0" r="0" b="0"/>
            <wp:docPr id="4" name="Obraz 14" descr="logo_p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t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634" cy="7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FC" w:rsidRPr="00357F48" w:rsidRDefault="00357F48" w:rsidP="00357F48">
      <w:pPr>
        <w:spacing w:after="0" w:line="240" w:lineRule="auto"/>
        <w:ind w:right="1"/>
        <w:rPr>
          <w:b/>
          <w:noProof/>
          <w:color w:val="808080" w:themeColor="background1" w:themeShade="80"/>
          <w:sz w:val="18"/>
          <w:szCs w:val="18"/>
          <w:lang w:eastAsia="pl-PL"/>
        </w:rPr>
      </w:pPr>
      <w:r>
        <w:rPr>
          <w:b/>
          <w:noProof/>
          <w:color w:val="000000" w:themeColor="text1"/>
          <w:sz w:val="18"/>
          <w:szCs w:val="18"/>
          <w:lang w:eastAsia="pl-PL"/>
        </w:rPr>
        <w:t xml:space="preserve">           </w:t>
      </w:r>
      <w:r w:rsidRPr="00357F48">
        <w:rPr>
          <w:b/>
          <w:noProof/>
          <w:color w:val="808080" w:themeColor="background1" w:themeShade="80"/>
          <w:sz w:val="18"/>
          <w:szCs w:val="18"/>
          <w:lang w:eastAsia="pl-PL"/>
        </w:rPr>
        <w:t xml:space="preserve">  Towarzystwo Chirurgów Polskich</w:t>
      </w:r>
      <w:r w:rsidR="00C661FC" w:rsidRPr="00357F48">
        <w:rPr>
          <w:b/>
          <w:noProof/>
          <w:color w:val="808080" w:themeColor="background1" w:themeShade="8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</w:p>
    <w:p w:rsidR="00C661FC" w:rsidRDefault="00AB66D9" w:rsidP="00C661FC">
      <w:pPr>
        <w:spacing w:after="0" w:line="240" w:lineRule="auto"/>
        <w:jc w:val="both"/>
        <w:rPr>
          <w:color w:val="7F7F7F"/>
          <w:sz w:val="16"/>
          <w:szCs w:val="16"/>
        </w:rPr>
      </w:pPr>
      <w:r w:rsidRPr="00AB66D9">
        <w:rPr>
          <w:noProof/>
          <w:color w:val="7F7F7F"/>
          <w:sz w:val="28"/>
          <w:szCs w:val="28"/>
          <w:lang w:eastAsia="pl-PL"/>
        </w:rPr>
        <w:pict>
          <v:shape id="_x0000_s1036" type="#_x0000_t32" style="position:absolute;left:0;text-align:left;margin-left:-12.35pt;margin-top:53.65pt;width:471pt;height:0;z-index:251667456" o:connectortype="straight"/>
        </w:pict>
      </w:r>
      <w:r w:rsidR="00C661FC" w:rsidRPr="00067AD2">
        <w:rPr>
          <w:noProof/>
          <w:color w:val="7F7F7F"/>
          <w:sz w:val="28"/>
          <w:szCs w:val="28"/>
          <w:lang w:eastAsia="pl-PL"/>
        </w:rPr>
        <w:drawing>
          <wp:inline distT="0" distB="0" distL="0" distR="0">
            <wp:extent cx="381000" cy="419100"/>
            <wp:effectExtent l="19050" t="0" r="0" b="0"/>
            <wp:docPr id="20" name="Obraz 102" descr="https://encrypted-tbn1.gstatic.com/images?q=tbn:ANd9GcRRYALQCIMG8J4h_5rrfbD8CHspfkDGsfychWi9-0vZoWg4Tg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ncrypted-tbn1.gstatic.com/images?q=tbn:ANd9GcRRYALQCIMG8J4h_5rrfbD8CHspfkDGsfychWi9-0vZoWg4TgJ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1FC">
        <w:rPr>
          <w:color w:val="7F7F7F"/>
          <w:sz w:val="28"/>
          <w:szCs w:val="28"/>
        </w:rPr>
        <w:t xml:space="preserve"> </w:t>
      </w:r>
      <w:r w:rsidR="00C661FC" w:rsidRPr="007944CD">
        <w:rPr>
          <w:color w:val="7F7F7F"/>
          <w:sz w:val="24"/>
          <w:szCs w:val="24"/>
        </w:rPr>
        <w:t>Izba Lecznictwa Polskiego</w:t>
      </w:r>
      <w:r w:rsidR="00C661FC" w:rsidRPr="00067AD2">
        <w:rPr>
          <w:noProof/>
          <w:color w:val="7F7F7F"/>
          <w:sz w:val="16"/>
          <w:szCs w:val="16"/>
          <w:lang w:eastAsia="pl-PL"/>
        </w:rPr>
        <w:drawing>
          <wp:inline distT="0" distB="0" distL="0" distR="0">
            <wp:extent cx="352425" cy="333375"/>
            <wp:effectExtent l="19050" t="0" r="47625" b="85725"/>
            <wp:docPr id="19" name="irc_mi" descr="http://www.absurdalizm.pl/wp-content/uploads/2013/06/eskul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surdalizm.pl/wp-content/uploads/2013/06/eskul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661FC">
        <w:rPr>
          <w:color w:val="7F7F7F"/>
          <w:sz w:val="16"/>
          <w:szCs w:val="16"/>
        </w:rPr>
        <w:t xml:space="preserve">                                         </w:t>
      </w:r>
      <w:r w:rsidR="00C661FC" w:rsidRPr="00067AD2">
        <w:rPr>
          <w:noProof/>
          <w:color w:val="7F7F7F"/>
          <w:sz w:val="16"/>
          <w:szCs w:val="16"/>
          <w:lang w:eastAsia="pl-PL"/>
        </w:rPr>
        <w:drawing>
          <wp:inline distT="0" distB="0" distL="0" distR="0">
            <wp:extent cx="1767205" cy="628650"/>
            <wp:effectExtent l="19050" t="0" r="4445" b="0"/>
            <wp:docPr id="21" name="Obraz 17" descr="IMW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WGiN.JPG"/>
                    <pic:cNvPicPr/>
                  </pic:nvPicPr>
                  <pic:blipFill>
                    <a:blip r:embed="rId10" cstate="print">
                      <a:lum contras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1FC">
        <w:rPr>
          <w:color w:val="7F7F7F"/>
          <w:sz w:val="16"/>
          <w:szCs w:val="16"/>
        </w:rPr>
        <w:t xml:space="preserve">                         </w:t>
      </w:r>
      <w:r w:rsidR="00C661FC">
        <w:rPr>
          <w:color w:val="7F7F7F"/>
          <w:sz w:val="16"/>
          <w:szCs w:val="16"/>
        </w:rPr>
        <w:tab/>
      </w:r>
      <w:r w:rsidR="00C661FC">
        <w:rPr>
          <w:color w:val="7F7F7F"/>
          <w:sz w:val="16"/>
          <w:szCs w:val="16"/>
        </w:rPr>
        <w:tab/>
      </w:r>
      <w:r w:rsidR="00C661FC">
        <w:rPr>
          <w:color w:val="7F7F7F"/>
          <w:sz w:val="16"/>
          <w:szCs w:val="16"/>
        </w:rPr>
        <w:tab/>
      </w:r>
      <w:r w:rsidR="00C661FC">
        <w:rPr>
          <w:color w:val="7F7F7F"/>
          <w:sz w:val="16"/>
          <w:szCs w:val="16"/>
        </w:rPr>
        <w:tab/>
      </w:r>
      <w:r w:rsidR="00C661FC">
        <w:rPr>
          <w:color w:val="7F7F7F"/>
          <w:sz w:val="16"/>
          <w:szCs w:val="16"/>
        </w:rPr>
        <w:tab/>
      </w:r>
      <w:r w:rsidR="00C661FC">
        <w:rPr>
          <w:color w:val="7F7F7F"/>
          <w:sz w:val="16"/>
          <w:szCs w:val="16"/>
        </w:rPr>
        <w:tab/>
      </w:r>
      <w:r w:rsidR="00C661FC">
        <w:rPr>
          <w:color w:val="7F7F7F"/>
          <w:sz w:val="16"/>
          <w:szCs w:val="16"/>
        </w:rPr>
        <w:tab/>
        <w:t xml:space="preserve">                                                                                                                            </w:t>
      </w:r>
    </w:p>
    <w:p w:rsidR="0029797F" w:rsidRPr="00575739" w:rsidRDefault="0029797F" w:rsidP="00ED1228">
      <w:pPr>
        <w:spacing w:after="0" w:line="240" w:lineRule="auto"/>
        <w:rPr>
          <w:rFonts w:ascii="Book Antiqua" w:hAnsi="Book Antiqua"/>
          <w:b/>
          <w:color w:val="244061" w:themeColor="accent1" w:themeShade="80"/>
          <w:sz w:val="52"/>
          <w:szCs w:val="52"/>
        </w:rPr>
      </w:pP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</w:r>
      <w:r w:rsidRPr="00922426">
        <w:rPr>
          <w:rFonts w:ascii="Times New Roman" w:hAnsi="Times New Roman"/>
          <w:color w:val="7F7F7F"/>
          <w:sz w:val="16"/>
          <w:szCs w:val="16"/>
        </w:rPr>
        <w:tab/>
        <w:t xml:space="preserve">                                                                                                   </w:t>
      </w:r>
      <w:r w:rsidRPr="00922426">
        <w:rPr>
          <w:rFonts w:ascii="Times New Roman" w:hAnsi="Times New Roman"/>
          <w:sz w:val="16"/>
          <w:szCs w:val="16"/>
        </w:rPr>
        <w:tab/>
      </w:r>
      <w:r w:rsidRPr="004B456C">
        <w:rPr>
          <w:rFonts w:ascii="Times New Roman" w:hAnsi="Times New Roman"/>
          <w:color w:val="244061" w:themeColor="accent1" w:themeShade="80"/>
          <w:sz w:val="16"/>
          <w:szCs w:val="16"/>
        </w:rPr>
        <w:tab/>
      </w:r>
      <w:r w:rsidR="00ED1228">
        <w:rPr>
          <w:rFonts w:ascii="Times New Roman" w:hAnsi="Times New Roman"/>
          <w:color w:val="244061" w:themeColor="accent1" w:themeShade="80"/>
          <w:sz w:val="16"/>
          <w:szCs w:val="16"/>
        </w:rPr>
        <w:tab/>
      </w:r>
      <w:r w:rsidR="00ED1228" w:rsidRPr="00575739">
        <w:rPr>
          <w:rFonts w:ascii="Times New Roman" w:hAnsi="Times New Roman"/>
          <w:color w:val="244061" w:themeColor="accent1" w:themeShade="80"/>
          <w:sz w:val="52"/>
          <w:szCs w:val="52"/>
        </w:rPr>
        <w:t xml:space="preserve">  </w:t>
      </w:r>
      <w:r w:rsidR="00575739">
        <w:rPr>
          <w:rFonts w:ascii="Times New Roman" w:hAnsi="Times New Roman"/>
          <w:color w:val="244061" w:themeColor="accent1" w:themeShade="80"/>
          <w:sz w:val="52"/>
          <w:szCs w:val="52"/>
        </w:rPr>
        <w:t xml:space="preserve"> </w:t>
      </w:r>
      <w:r w:rsidR="00251B95" w:rsidRPr="00575739">
        <w:rPr>
          <w:rFonts w:ascii="Book Antiqua" w:hAnsi="Book Antiqua" w:cs="Arial"/>
          <w:b/>
          <w:color w:val="244061" w:themeColor="accent1" w:themeShade="80"/>
          <w:sz w:val="52"/>
          <w:szCs w:val="52"/>
        </w:rPr>
        <w:t>XIV Konferencja</w:t>
      </w:r>
    </w:p>
    <w:p w:rsidR="0029797F" w:rsidRPr="00DD25FD" w:rsidRDefault="0029797F" w:rsidP="00ED1228">
      <w:pPr>
        <w:tabs>
          <w:tab w:val="left" w:pos="6060"/>
        </w:tabs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D25FD">
        <w:rPr>
          <w:rFonts w:ascii="Arial" w:hAnsi="Arial" w:cs="Arial"/>
          <w:b/>
          <w:color w:val="FF0000"/>
          <w:sz w:val="36"/>
          <w:szCs w:val="36"/>
        </w:rPr>
        <w:t>NOWOCZESNE TECHNOLOGIE W CHIRURGII NACZYNIOWEJ</w:t>
      </w:r>
    </w:p>
    <w:p w:rsidR="00ED5DF5" w:rsidRPr="004B456C" w:rsidRDefault="00ED5DF5" w:rsidP="00575739">
      <w:pPr>
        <w:spacing w:after="120" w:line="240" w:lineRule="auto"/>
        <w:ind w:left="3541" w:right="-567" w:firstLine="4"/>
        <w:rPr>
          <w:color w:val="244061" w:themeColor="accent1" w:themeShade="80"/>
          <w:sz w:val="36"/>
          <w:szCs w:val="36"/>
        </w:rPr>
      </w:pPr>
      <w:r w:rsidRPr="004B456C">
        <w:rPr>
          <w:color w:val="244061" w:themeColor="accent1" w:themeShade="80"/>
          <w:sz w:val="36"/>
          <w:szCs w:val="36"/>
        </w:rPr>
        <w:t>Sympozjum</w:t>
      </w:r>
    </w:p>
    <w:p w:rsidR="00ED1228" w:rsidRDefault="00AB66D9" w:rsidP="00575739">
      <w:pPr>
        <w:spacing w:after="120" w:line="240" w:lineRule="auto"/>
        <w:ind w:left="2832" w:right="-567" w:hanging="3116"/>
        <w:jc w:val="center"/>
        <w:rPr>
          <w:color w:val="244061" w:themeColor="accent1" w:themeShade="80"/>
          <w:sz w:val="36"/>
          <w:szCs w:val="36"/>
        </w:rPr>
      </w:pPr>
      <w:r w:rsidRPr="00AB66D9">
        <w:rPr>
          <w:noProof/>
          <w:color w:val="7F7F7F"/>
          <w:sz w:val="16"/>
          <w:szCs w:val="16"/>
          <w:lang w:eastAsia="pl-PL"/>
        </w:rPr>
        <w:pict>
          <v:shape id="_x0000_s1029" type="#_x0000_t32" style="position:absolute;left:0;text-align:left;margin-left:.4pt;margin-top:23.35pt;width:444.75pt;height:0;z-index:251663360" o:connectortype="straight"/>
        </w:pict>
      </w:r>
      <w:r w:rsidR="00ED5DF5" w:rsidRPr="004B456C">
        <w:rPr>
          <w:color w:val="244061" w:themeColor="accent1" w:themeShade="80"/>
          <w:sz w:val="36"/>
          <w:szCs w:val="36"/>
        </w:rPr>
        <w:t>„Wpływ cukrzycy na choroby naczyń”</w:t>
      </w:r>
    </w:p>
    <w:p w:rsidR="00C22A41" w:rsidRPr="00ED1228" w:rsidRDefault="00ED5DF5" w:rsidP="00ED1228">
      <w:pPr>
        <w:spacing w:after="0" w:line="240" w:lineRule="auto"/>
        <w:ind w:left="2832" w:right="-567" w:hanging="3116"/>
        <w:jc w:val="center"/>
        <w:rPr>
          <w:color w:val="244061" w:themeColor="accent1" w:themeShade="80"/>
          <w:sz w:val="36"/>
          <w:szCs w:val="36"/>
        </w:rPr>
      </w:pPr>
      <w:r w:rsidRPr="00922426">
        <w:rPr>
          <w:rFonts w:ascii="Times New Roman" w:hAnsi="Times New Roman"/>
          <w:b/>
          <w:sz w:val="20"/>
          <w:szCs w:val="20"/>
        </w:rPr>
        <w:t>Biuro organizacyjne</w:t>
      </w:r>
      <w:r w:rsidRPr="00922426">
        <w:rPr>
          <w:rFonts w:ascii="Times New Roman" w:hAnsi="Times New Roman"/>
          <w:sz w:val="20"/>
          <w:szCs w:val="20"/>
        </w:rPr>
        <w:t>: Izba Międzynarodowej Współpracy Gospodarczej i Naukowej</w:t>
      </w:r>
    </w:p>
    <w:p w:rsidR="00ED5DF5" w:rsidRPr="00F73B01" w:rsidRDefault="00C22A41" w:rsidP="00ED1228">
      <w:pPr>
        <w:tabs>
          <w:tab w:val="left" w:pos="6060"/>
          <w:tab w:val="left" w:pos="9072"/>
        </w:tabs>
        <w:spacing w:after="0" w:line="240" w:lineRule="auto"/>
        <w:ind w:left="709" w:right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ul. </w:t>
      </w:r>
      <w:r w:rsidR="00ED5DF5" w:rsidRPr="00922426">
        <w:rPr>
          <w:rFonts w:ascii="Times New Roman" w:hAnsi="Times New Roman"/>
          <w:sz w:val="20"/>
          <w:szCs w:val="20"/>
        </w:rPr>
        <w:t xml:space="preserve">Gdańska 77 90-613 Łódź, </w:t>
      </w:r>
      <w:r w:rsidR="00BA374E">
        <w:rPr>
          <w:rFonts w:ascii="Times New Roman" w:hAnsi="Times New Roman"/>
          <w:sz w:val="20"/>
          <w:szCs w:val="20"/>
        </w:rPr>
        <w:t xml:space="preserve"> </w:t>
      </w:r>
      <w:r w:rsidR="006503E3" w:rsidRPr="006503E3">
        <w:rPr>
          <w:rFonts w:ascii="Times New Roman" w:hAnsi="Times New Roman"/>
          <w:sz w:val="20"/>
          <w:szCs w:val="20"/>
        </w:rPr>
        <w:t>667-437-747</w:t>
      </w:r>
      <w:r w:rsidR="006503E3">
        <w:rPr>
          <w:rFonts w:asciiTheme="majorHAnsi" w:hAnsiTheme="majorHAnsi" w:cs="Tahoma"/>
          <w:sz w:val="18"/>
          <w:szCs w:val="18"/>
        </w:rPr>
        <w:t xml:space="preserve">, </w:t>
      </w:r>
      <w:r w:rsidR="00ED5DF5" w:rsidRPr="00922426">
        <w:rPr>
          <w:rFonts w:ascii="Times New Roman" w:hAnsi="Times New Roman"/>
          <w:sz w:val="20"/>
          <w:szCs w:val="20"/>
        </w:rPr>
        <w:t>601 211 273 mail: ciesc@wp.pl</w:t>
      </w:r>
    </w:p>
    <w:p w:rsidR="00BA374E" w:rsidRPr="001A6B07" w:rsidRDefault="00AB66D9" w:rsidP="00ED1228">
      <w:pPr>
        <w:spacing w:after="0" w:line="240" w:lineRule="auto"/>
        <w:rPr>
          <w:rFonts w:ascii="Cambria" w:hAnsi="Cambria"/>
          <w:b/>
          <w:sz w:val="40"/>
          <w:szCs w:val="40"/>
        </w:rPr>
      </w:pPr>
      <w:r w:rsidRPr="00AB66D9">
        <w:rPr>
          <w:rFonts w:ascii="Times New Roman" w:hAnsi="Times New Roman"/>
          <w:b/>
          <w:noProof/>
          <w:sz w:val="20"/>
          <w:szCs w:val="20"/>
          <w:lang w:eastAsia="pl-PL"/>
        </w:rPr>
        <w:pict>
          <v:shape id="_x0000_s1031" type="#_x0000_t32" style="position:absolute;margin-left:.4pt;margin-top:1.9pt;width:444.75pt;height:0;z-index:251665408" o:connectortype="straight"/>
        </w:pict>
      </w:r>
    </w:p>
    <w:p w:rsidR="00BE1311" w:rsidRPr="001A6B07" w:rsidRDefault="004F6F33" w:rsidP="001A6B07">
      <w:pPr>
        <w:spacing w:after="0" w:line="360" w:lineRule="auto"/>
        <w:ind w:left="1416" w:firstLine="708"/>
        <w:rPr>
          <w:rFonts w:ascii="Times New Roman" w:hAnsi="Times New Roman"/>
          <w:b/>
          <w:color w:val="00B050"/>
          <w:sz w:val="56"/>
          <w:szCs w:val="56"/>
        </w:rPr>
      </w:pPr>
      <w:r>
        <w:rPr>
          <w:rFonts w:ascii="Times New Roman" w:hAnsi="Times New Roman"/>
          <w:b/>
          <w:color w:val="00B050"/>
          <w:sz w:val="56"/>
          <w:szCs w:val="56"/>
        </w:rPr>
        <w:t xml:space="preserve">  </w:t>
      </w:r>
      <w:r w:rsidR="0029797F" w:rsidRPr="001A6B07">
        <w:rPr>
          <w:rFonts w:ascii="Times New Roman" w:hAnsi="Times New Roman"/>
          <w:b/>
          <w:color w:val="00B050"/>
          <w:sz w:val="56"/>
          <w:szCs w:val="56"/>
        </w:rPr>
        <w:t>ZAPROSZENIE</w:t>
      </w:r>
    </w:p>
    <w:p w:rsidR="00862E87" w:rsidRPr="001A6B07" w:rsidRDefault="00922426" w:rsidP="001A6B0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>Działając w imieniu Komitetu N</w:t>
      </w:r>
      <w:r w:rsidR="0029797F" w:rsidRPr="001A6B07">
        <w:rPr>
          <w:rFonts w:ascii="Times New Roman" w:hAnsi="Times New Roman"/>
          <w:sz w:val="28"/>
          <w:szCs w:val="28"/>
        </w:rPr>
        <w:t>aukowego  i Komitetu Organizacyjnego pragniemy poinformować, że Polskie Towarzystwo Chirurgii Naczyni</w:t>
      </w:r>
      <w:r w:rsidR="000D7770" w:rsidRPr="001A6B07">
        <w:rPr>
          <w:rFonts w:ascii="Times New Roman" w:hAnsi="Times New Roman"/>
          <w:sz w:val="28"/>
          <w:szCs w:val="28"/>
        </w:rPr>
        <w:t>owej,</w:t>
      </w:r>
      <w:r w:rsidR="00C22A41" w:rsidRPr="001A6B07">
        <w:rPr>
          <w:rFonts w:ascii="Times New Roman" w:hAnsi="Times New Roman"/>
          <w:sz w:val="28"/>
          <w:szCs w:val="28"/>
        </w:rPr>
        <w:t xml:space="preserve"> Polskie Towarzystwo Diabetologiczne, </w:t>
      </w:r>
      <w:r w:rsidR="000D7770" w:rsidRPr="001A6B07">
        <w:rPr>
          <w:rFonts w:ascii="Times New Roman" w:hAnsi="Times New Roman"/>
          <w:sz w:val="28"/>
          <w:szCs w:val="28"/>
        </w:rPr>
        <w:t xml:space="preserve"> Izba Lecznictwa Polskiego oraz </w:t>
      </w:r>
      <w:r w:rsidRPr="001A6B07">
        <w:rPr>
          <w:rFonts w:ascii="Times New Roman" w:hAnsi="Times New Roman"/>
          <w:sz w:val="28"/>
          <w:szCs w:val="28"/>
        </w:rPr>
        <w:t xml:space="preserve">Izba Międzynarodowej Współpracy Gospodarczej i Naukowej </w:t>
      </w:r>
      <w:r w:rsidR="00C22A41" w:rsidRPr="001A6B07">
        <w:rPr>
          <w:rFonts w:ascii="Times New Roman" w:hAnsi="Times New Roman"/>
          <w:sz w:val="28"/>
          <w:szCs w:val="28"/>
        </w:rPr>
        <w:t xml:space="preserve"> </w:t>
      </w:r>
      <w:r w:rsidRPr="001A6B07">
        <w:rPr>
          <w:rFonts w:ascii="Times New Roman" w:hAnsi="Times New Roman"/>
          <w:sz w:val="28"/>
          <w:szCs w:val="28"/>
        </w:rPr>
        <w:t xml:space="preserve">organizują w dniach </w:t>
      </w:r>
      <w:r w:rsidR="001E41EF" w:rsidRPr="001A6B07">
        <w:rPr>
          <w:rFonts w:ascii="Times New Roman" w:hAnsi="Times New Roman"/>
          <w:sz w:val="28"/>
          <w:szCs w:val="28"/>
        </w:rPr>
        <w:t>19-20</w:t>
      </w:r>
      <w:r w:rsidR="00862E87" w:rsidRPr="001A6B07">
        <w:rPr>
          <w:rFonts w:ascii="Times New Roman" w:hAnsi="Times New Roman"/>
          <w:sz w:val="28"/>
          <w:szCs w:val="28"/>
        </w:rPr>
        <w:t>.06</w:t>
      </w:r>
      <w:r w:rsidRPr="001A6B07">
        <w:rPr>
          <w:rFonts w:ascii="Times New Roman" w:hAnsi="Times New Roman"/>
          <w:sz w:val="28"/>
          <w:szCs w:val="28"/>
        </w:rPr>
        <w:t>.2015r</w:t>
      </w:r>
      <w:r w:rsidR="000D7770" w:rsidRPr="001A6B07">
        <w:rPr>
          <w:rFonts w:ascii="Times New Roman" w:hAnsi="Times New Roman"/>
          <w:sz w:val="28"/>
          <w:szCs w:val="28"/>
        </w:rPr>
        <w:t>.</w:t>
      </w:r>
      <w:r w:rsidR="00F75843">
        <w:rPr>
          <w:rFonts w:ascii="Times New Roman" w:hAnsi="Times New Roman"/>
          <w:sz w:val="28"/>
          <w:szCs w:val="28"/>
        </w:rPr>
        <w:t xml:space="preserve"> w Łodzi</w:t>
      </w:r>
      <w:r w:rsidR="000D7770" w:rsidRPr="001A6B07">
        <w:rPr>
          <w:rFonts w:ascii="Times New Roman" w:hAnsi="Times New Roman"/>
          <w:sz w:val="28"/>
          <w:szCs w:val="28"/>
        </w:rPr>
        <w:t xml:space="preserve"> </w:t>
      </w:r>
      <w:r w:rsidRPr="00A957A9">
        <w:rPr>
          <w:rFonts w:ascii="Times New Roman" w:hAnsi="Times New Roman"/>
          <w:b/>
          <w:color w:val="244061" w:themeColor="accent1" w:themeShade="80"/>
          <w:sz w:val="28"/>
          <w:szCs w:val="28"/>
        </w:rPr>
        <w:t>XIV Konferencję</w:t>
      </w:r>
      <w:r w:rsidRPr="001A6B07">
        <w:rPr>
          <w:rFonts w:ascii="Times New Roman" w:hAnsi="Times New Roman"/>
          <w:b/>
          <w:color w:val="FF0000"/>
          <w:sz w:val="28"/>
          <w:szCs w:val="28"/>
        </w:rPr>
        <w:t xml:space="preserve"> Nowoczesne Techn</w:t>
      </w:r>
      <w:r w:rsidR="00862E87" w:rsidRPr="001A6B07">
        <w:rPr>
          <w:rFonts w:ascii="Times New Roman" w:hAnsi="Times New Roman"/>
          <w:b/>
          <w:color w:val="FF0000"/>
          <w:sz w:val="28"/>
          <w:szCs w:val="28"/>
        </w:rPr>
        <w:t>ologie w Chirurgii Naczyniowej – Sympozjum</w:t>
      </w:r>
      <w:r w:rsidR="00862E87" w:rsidRPr="001A6B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2E87" w:rsidRPr="00A957A9">
        <w:rPr>
          <w:rFonts w:ascii="Times New Roman" w:hAnsi="Times New Roman"/>
          <w:color w:val="244061" w:themeColor="accent1" w:themeShade="80"/>
          <w:sz w:val="28"/>
          <w:szCs w:val="28"/>
        </w:rPr>
        <w:t>„Wpływ cukrzycy na choroby naczyń</w:t>
      </w:r>
      <w:r w:rsidR="00862E87" w:rsidRPr="001A6B07">
        <w:rPr>
          <w:rFonts w:ascii="Times New Roman" w:hAnsi="Times New Roman"/>
          <w:color w:val="0F243E" w:themeColor="text2" w:themeShade="80"/>
          <w:sz w:val="28"/>
          <w:szCs w:val="28"/>
        </w:rPr>
        <w:t>”</w:t>
      </w:r>
      <w:r w:rsidR="00512163" w:rsidRPr="001A6B07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773538" w:rsidRPr="001A6B07" w:rsidRDefault="00862E87" w:rsidP="001A6B07">
      <w:pPr>
        <w:spacing w:before="120" w:after="12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 xml:space="preserve">Członkowie Komitetu Naukowego będąc znakomitymi fachowcami </w:t>
      </w:r>
      <w:r w:rsidR="001A6B07">
        <w:rPr>
          <w:rFonts w:ascii="Times New Roman" w:hAnsi="Times New Roman"/>
          <w:sz w:val="28"/>
          <w:szCs w:val="28"/>
        </w:rPr>
        <w:br/>
      </w:r>
      <w:r w:rsidRPr="001A6B07">
        <w:rPr>
          <w:rFonts w:ascii="Times New Roman" w:hAnsi="Times New Roman"/>
          <w:sz w:val="28"/>
          <w:szCs w:val="28"/>
        </w:rPr>
        <w:t>w dziedzinie chorób naczyniowych i cukrzycy postanowili zorganizować interdyscyplinarne sympozjum</w:t>
      </w:r>
      <w:r w:rsidR="00A4502B" w:rsidRPr="001A6B07">
        <w:rPr>
          <w:rFonts w:ascii="Times New Roman" w:hAnsi="Times New Roman"/>
          <w:sz w:val="28"/>
          <w:szCs w:val="28"/>
        </w:rPr>
        <w:t xml:space="preserve"> dotyczące </w:t>
      </w:r>
      <w:r w:rsidR="002864D5" w:rsidRPr="001A6B07">
        <w:rPr>
          <w:rFonts w:ascii="Times New Roman" w:hAnsi="Times New Roman"/>
          <w:sz w:val="28"/>
          <w:szCs w:val="28"/>
        </w:rPr>
        <w:t>bezpośrednich i pośrednich zależności występujących między tymi chorobami</w:t>
      </w:r>
      <w:r w:rsidRPr="001A6B07">
        <w:rPr>
          <w:rFonts w:ascii="Times New Roman" w:hAnsi="Times New Roman"/>
          <w:sz w:val="28"/>
          <w:szCs w:val="28"/>
        </w:rPr>
        <w:t>.</w:t>
      </w:r>
      <w:r w:rsidR="00773538" w:rsidRPr="001A6B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502B" w:rsidRPr="001A6B07">
        <w:rPr>
          <w:rFonts w:ascii="Times New Roman" w:hAnsi="Times New Roman"/>
          <w:sz w:val="28"/>
          <w:szCs w:val="28"/>
        </w:rPr>
        <w:t xml:space="preserve">Celem Sympozjum jest również zapoznanie diabetologów, chirurgów naczyniowych oraz lekarzy innych specjalizacji o zależnościach jakie występują między tymi dwoma stanami chorobowymi  i jaki wpływ ma: zapobieganie, rozpoznanie, diagnostyka, </w:t>
      </w:r>
      <w:r w:rsidR="002864D5" w:rsidRPr="001A6B07">
        <w:rPr>
          <w:rFonts w:ascii="Times New Roman" w:hAnsi="Times New Roman"/>
          <w:sz w:val="28"/>
          <w:szCs w:val="28"/>
        </w:rPr>
        <w:t>stany pooperacyjne</w:t>
      </w:r>
      <w:r w:rsidR="00A4502B" w:rsidRPr="001A6B07">
        <w:rPr>
          <w:rFonts w:ascii="Times New Roman" w:hAnsi="Times New Roman"/>
          <w:sz w:val="28"/>
          <w:szCs w:val="28"/>
        </w:rPr>
        <w:t xml:space="preserve"> i rehabilitacja </w:t>
      </w:r>
      <w:r w:rsidR="002864D5" w:rsidRPr="001A6B07">
        <w:rPr>
          <w:rFonts w:ascii="Times New Roman" w:hAnsi="Times New Roman"/>
          <w:sz w:val="28"/>
          <w:szCs w:val="28"/>
        </w:rPr>
        <w:t>na leczenie</w:t>
      </w:r>
      <w:r w:rsidR="00A4502B" w:rsidRPr="001A6B07">
        <w:rPr>
          <w:rFonts w:ascii="Times New Roman" w:hAnsi="Times New Roman"/>
          <w:sz w:val="28"/>
          <w:szCs w:val="28"/>
        </w:rPr>
        <w:t xml:space="preserve"> tych chorób.</w:t>
      </w:r>
      <w:r w:rsidR="00773538" w:rsidRPr="001A6B0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1C29" w:rsidRDefault="00F91C29" w:rsidP="001A6B07">
      <w:pPr>
        <w:spacing w:before="120" w:after="12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38B4" w:rsidRPr="001A6B07" w:rsidRDefault="00773538" w:rsidP="001A6B07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B07">
        <w:rPr>
          <w:rFonts w:ascii="Times New Roman" w:hAnsi="Times New Roman"/>
          <w:color w:val="FF0000"/>
          <w:sz w:val="28"/>
          <w:szCs w:val="28"/>
        </w:rPr>
        <w:t>Sympozjum</w:t>
      </w:r>
      <w:r w:rsidRPr="001A6B07">
        <w:rPr>
          <w:rFonts w:ascii="Times New Roman" w:hAnsi="Times New Roman"/>
          <w:sz w:val="28"/>
          <w:szCs w:val="28"/>
        </w:rPr>
        <w:t xml:space="preserve"> </w:t>
      </w:r>
      <w:r w:rsidRPr="001A6B07">
        <w:rPr>
          <w:rFonts w:ascii="Times New Roman" w:hAnsi="Times New Roman"/>
          <w:color w:val="FF0000"/>
          <w:sz w:val="28"/>
          <w:szCs w:val="28"/>
        </w:rPr>
        <w:t>będzie doskonałą płaszczyzną do wymiany doświadczeń, poglądów oraz uzyskania dodatkowej wiedzy przez diabetologów z zakresu chorób naczyniowych i przez chirurgów naczyniowych z zakresu leczenia cukrzycy.</w:t>
      </w:r>
    </w:p>
    <w:p w:rsidR="000D7770" w:rsidRPr="001A6B07" w:rsidRDefault="000D7770" w:rsidP="001A6B07">
      <w:pPr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 xml:space="preserve">Konferencja jest adresowana do przedstawicieli ośrodków naukowych </w:t>
      </w:r>
      <w:r w:rsidR="000C1AC6">
        <w:rPr>
          <w:rFonts w:ascii="Times New Roman" w:hAnsi="Times New Roman"/>
          <w:sz w:val="28"/>
          <w:szCs w:val="28"/>
        </w:rPr>
        <w:br/>
      </w:r>
      <w:r w:rsidRPr="001A6B07">
        <w:rPr>
          <w:rFonts w:ascii="Times New Roman" w:hAnsi="Times New Roman"/>
          <w:sz w:val="28"/>
          <w:szCs w:val="28"/>
        </w:rPr>
        <w:t>i dydaktycznych,</w:t>
      </w:r>
      <w:r w:rsidR="00C22A41" w:rsidRPr="001A6B07">
        <w:rPr>
          <w:rFonts w:ascii="Times New Roman" w:hAnsi="Times New Roman"/>
          <w:sz w:val="28"/>
          <w:szCs w:val="28"/>
        </w:rPr>
        <w:t xml:space="preserve"> </w:t>
      </w:r>
      <w:r w:rsidRPr="001A6B07">
        <w:rPr>
          <w:rFonts w:ascii="Times New Roman" w:hAnsi="Times New Roman"/>
          <w:sz w:val="28"/>
          <w:szCs w:val="28"/>
        </w:rPr>
        <w:t xml:space="preserve"> klinik i szpitali,</w:t>
      </w:r>
      <w:r w:rsidR="00C22A41" w:rsidRPr="001A6B07">
        <w:rPr>
          <w:rFonts w:ascii="Times New Roman" w:hAnsi="Times New Roman"/>
          <w:sz w:val="28"/>
          <w:szCs w:val="28"/>
        </w:rPr>
        <w:t xml:space="preserve"> chirurgów naczyniowych, diabetologów, lekarzy innych specjalizacji, </w:t>
      </w:r>
      <w:r w:rsidRPr="001A6B07">
        <w:rPr>
          <w:rFonts w:ascii="Times New Roman" w:hAnsi="Times New Roman"/>
          <w:sz w:val="28"/>
          <w:szCs w:val="28"/>
        </w:rPr>
        <w:t xml:space="preserve"> lekarzy rodzinnych, </w:t>
      </w:r>
      <w:r w:rsidR="00C22A41" w:rsidRPr="001A6B07">
        <w:rPr>
          <w:rFonts w:ascii="Times New Roman" w:hAnsi="Times New Roman"/>
          <w:sz w:val="28"/>
          <w:szCs w:val="28"/>
        </w:rPr>
        <w:t xml:space="preserve">POZ, NZOZ, </w:t>
      </w:r>
      <w:r w:rsidRPr="001A6B07">
        <w:rPr>
          <w:rFonts w:ascii="Times New Roman" w:hAnsi="Times New Roman"/>
          <w:sz w:val="28"/>
          <w:szCs w:val="28"/>
        </w:rPr>
        <w:t>ośrodków zdrowia, prywatnej praktyki lekarskiej,  firm farmaceutycznych,</w:t>
      </w:r>
      <w:r w:rsidR="00773538" w:rsidRPr="001A6B07">
        <w:rPr>
          <w:rFonts w:ascii="Times New Roman" w:hAnsi="Times New Roman"/>
          <w:sz w:val="28"/>
          <w:szCs w:val="28"/>
        </w:rPr>
        <w:t xml:space="preserve"> producentów urządzeń i sprzętu medycznego związanego</w:t>
      </w:r>
      <w:r w:rsidRPr="001A6B07">
        <w:rPr>
          <w:rFonts w:ascii="Times New Roman" w:hAnsi="Times New Roman"/>
          <w:sz w:val="28"/>
          <w:szCs w:val="28"/>
        </w:rPr>
        <w:t xml:space="preserve"> z diagnostyką, zabiegami operacyjnymi, leczeniem przed i pooperacyjnym oraz rehabilitacją. </w:t>
      </w:r>
    </w:p>
    <w:p w:rsidR="000D7770" w:rsidRPr="001A6B07" w:rsidRDefault="000D7770" w:rsidP="001A6B07">
      <w:pPr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 xml:space="preserve">Przedmiotowe pismo jest pierwszą informacją </w:t>
      </w:r>
      <w:r w:rsidR="00662F5C">
        <w:rPr>
          <w:rFonts w:ascii="Times New Roman" w:hAnsi="Times New Roman"/>
          <w:sz w:val="28"/>
          <w:szCs w:val="28"/>
        </w:rPr>
        <w:t>w celu</w:t>
      </w:r>
      <w:r w:rsidRPr="001A6B07">
        <w:rPr>
          <w:rFonts w:ascii="Times New Roman" w:hAnsi="Times New Roman"/>
          <w:sz w:val="28"/>
          <w:szCs w:val="28"/>
        </w:rPr>
        <w:t>:</w:t>
      </w:r>
    </w:p>
    <w:p w:rsidR="000D7770" w:rsidRPr="001A6B07" w:rsidRDefault="00BB3535" w:rsidP="001A6B07">
      <w:pPr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1.z</w:t>
      </w:r>
      <w:r w:rsidR="000D7770" w:rsidRPr="001A6B07">
        <w:rPr>
          <w:rFonts w:ascii="Times New Roman" w:hAnsi="Times New Roman"/>
          <w:sz w:val="28"/>
          <w:szCs w:val="28"/>
        </w:rPr>
        <w:t>głoszenia referatów</w:t>
      </w:r>
    </w:p>
    <w:p w:rsidR="000D7770" w:rsidRPr="001A6B07" w:rsidRDefault="00BB3535" w:rsidP="001A6B07">
      <w:pPr>
        <w:spacing w:before="120" w:after="12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2.d</w:t>
      </w:r>
      <w:r w:rsidR="000D7770" w:rsidRPr="001A6B07">
        <w:rPr>
          <w:rFonts w:ascii="Times New Roman" w:hAnsi="Times New Roman"/>
          <w:sz w:val="28"/>
          <w:szCs w:val="28"/>
        </w:rPr>
        <w:t>eklarowania gotowości uczestnictwa produc</w:t>
      </w:r>
      <w:r w:rsidR="00F73B01" w:rsidRPr="001A6B07">
        <w:rPr>
          <w:rFonts w:ascii="Times New Roman" w:hAnsi="Times New Roman"/>
          <w:sz w:val="28"/>
          <w:szCs w:val="28"/>
        </w:rPr>
        <w:t xml:space="preserve">entów w prezentacji </w:t>
      </w:r>
      <w:r w:rsidR="000C1AC6">
        <w:rPr>
          <w:rFonts w:ascii="Times New Roman" w:hAnsi="Times New Roman"/>
          <w:sz w:val="28"/>
          <w:szCs w:val="28"/>
        </w:rPr>
        <w:br/>
      </w:r>
      <w:r w:rsidR="00F73B01" w:rsidRPr="001A6B07">
        <w:rPr>
          <w:rFonts w:ascii="Times New Roman" w:hAnsi="Times New Roman"/>
          <w:sz w:val="28"/>
          <w:szCs w:val="28"/>
        </w:rPr>
        <w:t>i promowaniu</w:t>
      </w:r>
      <w:r w:rsidR="000D7770" w:rsidRPr="001A6B07">
        <w:rPr>
          <w:rFonts w:ascii="Times New Roman" w:hAnsi="Times New Roman"/>
          <w:sz w:val="28"/>
          <w:szCs w:val="28"/>
        </w:rPr>
        <w:t xml:space="preserve"> wyrobów w trakcie obrad oraz </w:t>
      </w:r>
      <w:r w:rsidR="00F73B01" w:rsidRPr="001A6B07">
        <w:rPr>
          <w:rFonts w:ascii="Times New Roman" w:hAnsi="Times New Roman"/>
          <w:sz w:val="28"/>
          <w:szCs w:val="28"/>
        </w:rPr>
        <w:t xml:space="preserve">w </w:t>
      </w:r>
      <w:r w:rsidR="00453C66">
        <w:rPr>
          <w:rFonts w:ascii="Times New Roman" w:hAnsi="Times New Roman"/>
          <w:sz w:val="28"/>
          <w:szCs w:val="28"/>
        </w:rPr>
        <w:t>formie wystawowej.</w:t>
      </w:r>
    </w:p>
    <w:p w:rsidR="00850987" w:rsidRPr="001A6B07" w:rsidRDefault="00850987" w:rsidP="001A6B07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 xml:space="preserve">Termin zgłaszania </w:t>
      </w:r>
      <w:r w:rsidR="0009725C" w:rsidRPr="001A6B07">
        <w:rPr>
          <w:rFonts w:ascii="Times New Roman" w:hAnsi="Times New Roman"/>
          <w:sz w:val="28"/>
          <w:szCs w:val="28"/>
        </w:rPr>
        <w:t>konspektów</w:t>
      </w:r>
      <w:r w:rsidR="00923A54" w:rsidRPr="001A6B07">
        <w:rPr>
          <w:rFonts w:ascii="Times New Roman" w:hAnsi="Times New Roman"/>
          <w:sz w:val="28"/>
          <w:szCs w:val="28"/>
        </w:rPr>
        <w:t xml:space="preserve"> referatów</w:t>
      </w:r>
      <w:r w:rsidR="0009725C" w:rsidRPr="001A6B07">
        <w:rPr>
          <w:rFonts w:ascii="Times New Roman" w:hAnsi="Times New Roman"/>
          <w:sz w:val="28"/>
          <w:szCs w:val="28"/>
        </w:rPr>
        <w:t xml:space="preserve"> </w:t>
      </w:r>
      <w:r w:rsidR="0009725C" w:rsidRPr="001A6B07">
        <w:rPr>
          <w:rFonts w:asciiTheme="majorHAnsi" w:hAnsiTheme="majorHAnsi"/>
          <w:sz w:val="28"/>
          <w:szCs w:val="28"/>
        </w:rPr>
        <w:t>nie dłuższych niż dwie strony A4, czcionka Times New Roman, 12 pkt</w:t>
      </w:r>
      <w:r w:rsidRPr="001A6B07">
        <w:rPr>
          <w:rFonts w:asciiTheme="majorHAnsi" w:hAnsiTheme="majorHAnsi"/>
          <w:sz w:val="28"/>
          <w:szCs w:val="28"/>
        </w:rPr>
        <w:t>.</w:t>
      </w:r>
      <w:r w:rsidR="00923A54" w:rsidRPr="001A6B07">
        <w:rPr>
          <w:rFonts w:ascii="Times New Roman" w:hAnsi="Times New Roman"/>
          <w:sz w:val="28"/>
          <w:szCs w:val="28"/>
        </w:rPr>
        <w:t xml:space="preserve">, </w:t>
      </w:r>
      <w:r w:rsidRPr="001A6B07">
        <w:rPr>
          <w:rFonts w:ascii="Times New Roman" w:hAnsi="Times New Roman"/>
          <w:sz w:val="28"/>
          <w:szCs w:val="28"/>
        </w:rPr>
        <w:t xml:space="preserve">upływa z dniem 30 </w:t>
      </w:r>
      <w:r w:rsidR="00F22ACA">
        <w:rPr>
          <w:rFonts w:ascii="Times New Roman" w:hAnsi="Times New Roman"/>
          <w:sz w:val="28"/>
          <w:szCs w:val="28"/>
        </w:rPr>
        <w:t>kwietnia</w:t>
      </w:r>
      <w:r w:rsidRPr="001A6B07">
        <w:rPr>
          <w:rFonts w:ascii="Times New Roman" w:hAnsi="Times New Roman"/>
          <w:sz w:val="28"/>
          <w:szCs w:val="28"/>
        </w:rPr>
        <w:t xml:space="preserve"> 2015r</w:t>
      </w:r>
      <w:r w:rsidR="00923A54" w:rsidRPr="001A6B07">
        <w:rPr>
          <w:rFonts w:ascii="Times New Roman" w:hAnsi="Times New Roman"/>
          <w:sz w:val="28"/>
          <w:szCs w:val="28"/>
        </w:rPr>
        <w:t>.</w:t>
      </w:r>
    </w:p>
    <w:p w:rsidR="005D234C" w:rsidRDefault="00850987" w:rsidP="001A6B07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>Termin zgłaszania produktów – udział w wystawie upływa z dniem 15 maja 2015r.</w:t>
      </w:r>
      <w:r w:rsidR="00923A54" w:rsidRPr="001A6B07">
        <w:rPr>
          <w:rFonts w:ascii="Times New Roman" w:hAnsi="Times New Roman"/>
          <w:sz w:val="28"/>
          <w:szCs w:val="28"/>
        </w:rPr>
        <w:t xml:space="preserve"> </w:t>
      </w:r>
      <w:r w:rsidRPr="001A6B07">
        <w:rPr>
          <w:rFonts w:ascii="Times New Roman" w:hAnsi="Times New Roman"/>
          <w:sz w:val="28"/>
          <w:szCs w:val="28"/>
        </w:rPr>
        <w:t>Formularze zgłoszeń stanowią załączniki do przedmiotowego pisma.</w:t>
      </w:r>
    </w:p>
    <w:p w:rsidR="005D234C" w:rsidRPr="001A6B07" w:rsidRDefault="005D234C" w:rsidP="001A6B07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65B" w:rsidRDefault="00923A54" w:rsidP="005D2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07">
        <w:rPr>
          <w:rFonts w:ascii="Times New Roman" w:hAnsi="Times New Roman"/>
          <w:sz w:val="28"/>
          <w:szCs w:val="28"/>
        </w:rPr>
        <w:t>W imieniu Komitetu Naukowego</w:t>
      </w:r>
      <w:r w:rsidR="00ED1228">
        <w:rPr>
          <w:rFonts w:ascii="Times New Roman" w:hAnsi="Times New Roman"/>
          <w:sz w:val="28"/>
          <w:szCs w:val="28"/>
        </w:rPr>
        <w:t>:</w:t>
      </w:r>
      <w:r w:rsidR="005D234C">
        <w:rPr>
          <w:rFonts w:ascii="Times New Roman" w:hAnsi="Times New Roman"/>
          <w:noProof/>
          <w:sz w:val="28"/>
          <w:szCs w:val="28"/>
          <w:lang w:eastAsia="pl-PL"/>
        </w:rPr>
        <w:tab/>
      </w:r>
      <w:r w:rsidR="005D234C">
        <w:rPr>
          <w:rFonts w:ascii="Times New Roman" w:hAnsi="Times New Roman"/>
          <w:noProof/>
          <w:sz w:val="28"/>
          <w:szCs w:val="28"/>
          <w:lang w:eastAsia="pl-PL"/>
        </w:rPr>
        <w:tab/>
      </w:r>
      <w:r w:rsidR="00885D52">
        <w:rPr>
          <w:rFonts w:ascii="Times New Roman" w:hAnsi="Times New Roman"/>
          <w:sz w:val="28"/>
          <w:szCs w:val="28"/>
        </w:rPr>
        <w:tab/>
      </w:r>
      <w:r w:rsidR="00885D52">
        <w:rPr>
          <w:rFonts w:ascii="Times New Roman" w:hAnsi="Times New Roman"/>
          <w:sz w:val="28"/>
          <w:szCs w:val="28"/>
        </w:rPr>
        <w:tab/>
      </w:r>
      <w:r w:rsidR="00885D52">
        <w:rPr>
          <w:rFonts w:ascii="Times New Roman" w:hAnsi="Times New Roman"/>
          <w:sz w:val="28"/>
          <w:szCs w:val="28"/>
        </w:rPr>
        <w:tab/>
      </w:r>
      <w:r w:rsidR="00885D52">
        <w:rPr>
          <w:rFonts w:ascii="Times New Roman" w:hAnsi="Times New Roman"/>
          <w:sz w:val="28"/>
          <w:szCs w:val="28"/>
        </w:rPr>
        <w:tab/>
      </w:r>
      <w:r w:rsidR="00885D52">
        <w:rPr>
          <w:rFonts w:ascii="Times New Roman" w:hAnsi="Times New Roman"/>
          <w:sz w:val="28"/>
          <w:szCs w:val="28"/>
        </w:rPr>
        <w:tab/>
      </w:r>
      <w:r w:rsidR="00885D52">
        <w:rPr>
          <w:rFonts w:ascii="Times New Roman" w:hAnsi="Times New Roman"/>
          <w:sz w:val="28"/>
          <w:szCs w:val="28"/>
        </w:rPr>
        <w:tab/>
      </w:r>
    </w:p>
    <w:p w:rsidR="005D234C" w:rsidRDefault="005D234C" w:rsidP="001A6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438400" cy="8572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2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409825" cy="800100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5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5B" w:rsidRDefault="005D234C" w:rsidP="00C16F3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3305175" cy="1314450"/>
            <wp:effectExtent l="19050" t="0" r="9525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65B" w:rsidSect="00ED12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0B" w:rsidRDefault="0085750B" w:rsidP="0029797F">
      <w:pPr>
        <w:spacing w:after="0" w:line="240" w:lineRule="auto"/>
      </w:pPr>
      <w:r>
        <w:separator/>
      </w:r>
    </w:p>
  </w:endnote>
  <w:endnote w:type="continuationSeparator" w:id="0">
    <w:p w:rsidR="0085750B" w:rsidRDefault="0085750B" w:rsidP="0029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0B" w:rsidRDefault="0085750B" w:rsidP="0029797F">
      <w:pPr>
        <w:spacing w:after="0" w:line="240" w:lineRule="auto"/>
      </w:pPr>
      <w:r>
        <w:separator/>
      </w:r>
    </w:p>
  </w:footnote>
  <w:footnote w:type="continuationSeparator" w:id="0">
    <w:p w:rsidR="0085750B" w:rsidRDefault="0085750B" w:rsidP="00297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97F"/>
    <w:rsid w:val="000136D2"/>
    <w:rsid w:val="00030A3A"/>
    <w:rsid w:val="00067827"/>
    <w:rsid w:val="0009725C"/>
    <w:rsid w:val="000C1AC6"/>
    <w:rsid w:val="000D7770"/>
    <w:rsid w:val="001838B4"/>
    <w:rsid w:val="001A6B07"/>
    <w:rsid w:val="001E41EF"/>
    <w:rsid w:val="0022129C"/>
    <w:rsid w:val="00244BED"/>
    <w:rsid w:val="00251B95"/>
    <w:rsid w:val="00260BFA"/>
    <w:rsid w:val="0028607E"/>
    <w:rsid w:val="002864D5"/>
    <w:rsid w:val="002908C2"/>
    <w:rsid w:val="0029797F"/>
    <w:rsid w:val="002A1191"/>
    <w:rsid w:val="002C06D7"/>
    <w:rsid w:val="002E3B5D"/>
    <w:rsid w:val="00302824"/>
    <w:rsid w:val="00347B2C"/>
    <w:rsid w:val="00357F48"/>
    <w:rsid w:val="003828C6"/>
    <w:rsid w:val="003906A8"/>
    <w:rsid w:val="003A55BB"/>
    <w:rsid w:val="003C129E"/>
    <w:rsid w:val="003E1559"/>
    <w:rsid w:val="003E1727"/>
    <w:rsid w:val="003E3166"/>
    <w:rsid w:val="00416B03"/>
    <w:rsid w:val="00425BAD"/>
    <w:rsid w:val="00453C66"/>
    <w:rsid w:val="004B456C"/>
    <w:rsid w:val="004F6F33"/>
    <w:rsid w:val="00512163"/>
    <w:rsid w:val="005572F7"/>
    <w:rsid w:val="00575739"/>
    <w:rsid w:val="0058552E"/>
    <w:rsid w:val="005D234C"/>
    <w:rsid w:val="005D7322"/>
    <w:rsid w:val="00620F1B"/>
    <w:rsid w:val="00647D85"/>
    <w:rsid w:val="006503E3"/>
    <w:rsid w:val="006541F1"/>
    <w:rsid w:val="00662F5C"/>
    <w:rsid w:val="0068198D"/>
    <w:rsid w:val="006B164E"/>
    <w:rsid w:val="006C66C5"/>
    <w:rsid w:val="00773538"/>
    <w:rsid w:val="00793DD7"/>
    <w:rsid w:val="007944CD"/>
    <w:rsid w:val="007A4E93"/>
    <w:rsid w:val="007A5738"/>
    <w:rsid w:val="007A5A06"/>
    <w:rsid w:val="007D3EE8"/>
    <w:rsid w:val="00843668"/>
    <w:rsid w:val="00850987"/>
    <w:rsid w:val="0085663B"/>
    <w:rsid w:val="00856844"/>
    <w:rsid w:val="0085750B"/>
    <w:rsid w:val="00862E87"/>
    <w:rsid w:val="00883D78"/>
    <w:rsid w:val="00885D52"/>
    <w:rsid w:val="00886EAF"/>
    <w:rsid w:val="00922426"/>
    <w:rsid w:val="00923A54"/>
    <w:rsid w:val="00936702"/>
    <w:rsid w:val="00997AC4"/>
    <w:rsid w:val="009B38D2"/>
    <w:rsid w:val="009B5208"/>
    <w:rsid w:val="009B6456"/>
    <w:rsid w:val="00A03ACD"/>
    <w:rsid w:val="00A050D4"/>
    <w:rsid w:val="00A4502B"/>
    <w:rsid w:val="00A957A9"/>
    <w:rsid w:val="00AB66D9"/>
    <w:rsid w:val="00AB765B"/>
    <w:rsid w:val="00AE546F"/>
    <w:rsid w:val="00AE79A6"/>
    <w:rsid w:val="00AE79DF"/>
    <w:rsid w:val="00BA374E"/>
    <w:rsid w:val="00BB3535"/>
    <w:rsid w:val="00BE1311"/>
    <w:rsid w:val="00BF24B4"/>
    <w:rsid w:val="00C0654B"/>
    <w:rsid w:val="00C16F38"/>
    <w:rsid w:val="00C22A41"/>
    <w:rsid w:val="00C404E4"/>
    <w:rsid w:val="00C661FC"/>
    <w:rsid w:val="00C74D64"/>
    <w:rsid w:val="00C90A55"/>
    <w:rsid w:val="00CC0587"/>
    <w:rsid w:val="00CC6C87"/>
    <w:rsid w:val="00CE1CA9"/>
    <w:rsid w:val="00D0704B"/>
    <w:rsid w:val="00D4351E"/>
    <w:rsid w:val="00D62DCC"/>
    <w:rsid w:val="00D910EB"/>
    <w:rsid w:val="00DD25FD"/>
    <w:rsid w:val="00E80976"/>
    <w:rsid w:val="00EB38F9"/>
    <w:rsid w:val="00EC1D14"/>
    <w:rsid w:val="00ED1228"/>
    <w:rsid w:val="00ED5DF5"/>
    <w:rsid w:val="00EE38A1"/>
    <w:rsid w:val="00F22ACA"/>
    <w:rsid w:val="00F437AA"/>
    <w:rsid w:val="00F73B01"/>
    <w:rsid w:val="00F75843"/>
    <w:rsid w:val="00F9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7" type="connector" idref="#_x0000_s1031"/>
        <o:r id="V:Rule8" type="connector" idref="#_x0000_s1037"/>
        <o:r id="V:Rule9" type="connector" idref="#_x0000_s1036"/>
        <o:r id="V:Rule10" type="connector" idref="#_x0000_s1038"/>
        <o:r id="V:Rule11" type="connector" idref="#_x0000_s1029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7F"/>
    <w:pPr>
      <w:ind w:left="0"/>
      <w:jc w:val="left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C661F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97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9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9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1FC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661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6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IZBA</cp:lastModifiedBy>
  <cp:revision>55</cp:revision>
  <cp:lastPrinted>2015-02-03T13:42:00Z</cp:lastPrinted>
  <dcterms:created xsi:type="dcterms:W3CDTF">2014-08-18T11:00:00Z</dcterms:created>
  <dcterms:modified xsi:type="dcterms:W3CDTF">2015-03-20T10:48:00Z</dcterms:modified>
</cp:coreProperties>
</file>